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8F2E" w14:textId="0E91B13A" w:rsidR="00A95DB7" w:rsidRDefault="008C03A6">
      <w:r>
        <w:rPr>
          <w:noProof/>
          <w:lang w:eastAsia="en-GB"/>
        </w:rPr>
        <w:drawing>
          <wp:anchor distT="0" distB="0" distL="114300" distR="114300" simplePos="0" relativeHeight="251658240" behindDoc="1" locked="0" layoutInCell="0" allowOverlap="1" wp14:anchorId="3C637D04" wp14:editId="60CF4118">
            <wp:simplePos x="0" y="0"/>
            <wp:positionH relativeFrom="margin">
              <wp:posOffset>-544830</wp:posOffset>
            </wp:positionH>
            <wp:positionV relativeFrom="margin">
              <wp:posOffset>-1323975</wp:posOffset>
            </wp:positionV>
            <wp:extent cx="7717790" cy="10827041"/>
            <wp:effectExtent l="0" t="0" r="3810" b="6350"/>
            <wp:wrapNone/>
            <wp:docPr id="6" name="WordPictureWatermark614075399" descr="/Users/i.tservices/Desktop/MY Career NEWSLETTER Templates 2023-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614075399" descr="/Users/i.tservices/Desktop/MY Career NEWSLETTER Templates 2023-01.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7790" cy="108270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C4BA3" w14:textId="4E7D8986" w:rsidR="008C03A6" w:rsidRDefault="008C03A6" w:rsidP="00A646CA">
      <w:pPr>
        <w:spacing w:after="180" w:line="274" w:lineRule="auto"/>
        <w:rPr>
          <w:rFonts w:ascii="Calibri" w:eastAsia="Cambria" w:hAnsi="Calibri" w:cs="Times New Roman"/>
          <w:b/>
          <w:color w:val="4F81BD"/>
          <w:sz w:val="28"/>
          <w:szCs w:val="24"/>
          <w:lang w:val="en-US" w:eastAsia="ja-JP"/>
        </w:rPr>
      </w:pPr>
    </w:p>
    <w:p w14:paraId="52EE99FC" w14:textId="0648BDC3" w:rsidR="008C03A6" w:rsidRDefault="008C03A6" w:rsidP="00A646CA">
      <w:pPr>
        <w:spacing w:after="180" w:line="274" w:lineRule="auto"/>
        <w:rPr>
          <w:rFonts w:ascii="Calibri" w:eastAsia="Cambria" w:hAnsi="Calibri" w:cs="Times New Roman"/>
          <w:b/>
          <w:color w:val="4F81BD"/>
          <w:sz w:val="28"/>
          <w:szCs w:val="24"/>
          <w:lang w:val="en-US" w:eastAsia="ja-JP"/>
        </w:rPr>
      </w:pPr>
      <w:r>
        <w:rPr>
          <w:noProof/>
          <w:lang w:eastAsia="en-GB"/>
        </w:rPr>
        <mc:AlternateContent>
          <mc:Choice Requires="wps">
            <w:drawing>
              <wp:anchor distT="0" distB="0" distL="114300" distR="114300" simplePos="0" relativeHeight="251658241" behindDoc="0" locked="0" layoutInCell="1" allowOverlap="1" wp14:anchorId="6BD71439" wp14:editId="1EE3E51F">
                <wp:simplePos x="0" y="0"/>
                <wp:positionH relativeFrom="column">
                  <wp:posOffset>4301490</wp:posOffset>
                </wp:positionH>
                <wp:positionV relativeFrom="paragraph">
                  <wp:posOffset>43180</wp:posOffset>
                </wp:positionV>
                <wp:extent cx="2781300" cy="350520"/>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781300"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A8322" w14:textId="5375DECD" w:rsidR="008C03A6" w:rsidRPr="0093074A" w:rsidRDefault="00610027" w:rsidP="008C03A6">
                            <w:pPr>
                              <w:jc w:val="center"/>
                              <w:rPr>
                                <w:b/>
                                <w:color w:val="FFFFFF" w:themeColor="background1"/>
                                <w:sz w:val="28"/>
                              </w:rPr>
                            </w:pPr>
                            <w:proofErr w:type="spellStart"/>
                            <w:r>
                              <w:rPr>
                                <w:b/>
                                <w:color w:val="FFFFFF" w:themeColor="background1"/>
                                <w:sz w:val="28"/>
                              </w:rPr>
                              <w:t>MYDoc</w:t>
                            </w:r>
                            <w:proofErr w:type="spellEnd"/>
                            <w:r>
                              <w:rPr>
                                <w:b/>
                                <w:color w:val="FFFFFF" w:themeColor="background1"/>
                                <w:sz w:val="28"/>
                              </w:rPr>
                              <w:t xml:space="preserve"> </w:t>
                            </w:r>
                            <w:r w:rsidR="009A7500">
                              <w:rPr>
                                <w:b/>
                                <w:color w:val="FFFFFF" w:themeColor="background1"/>
                                <w:sz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BD71439">
                <v:stroke joinstyle="miter"/>
                <v:path gradientshapeok="t" o:connecttype="rect"/>
              </v:shapetype>
              <v:shape id="Text Box 130" style="position:absolute;margin-left:338.7pt;margin-top:3.4pt;width:219pt;height:27.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">
                <v:textbox>
                  <w:txbxContent>
                    <w:p w:rsidRPr="0093074A" w:rsidR="008C03A6" w:rsidP="008C03A6" w:rsidRDefault="00610027" w14:paraId="690A8322" w14:textId="5375DECD">
                      <w:pPr>
                        <w:jc w:val="center"/>
                        <w:rPr>
                          <w:b/>
                          <w:color w:val="FFFFFF" w:themeColor="background1"/>
                          <w:sz w:val="28"/>
                        </w:rPr>
                      </w:pPr>
                      <w:proofErr w:type="spellStart"/>
                      <w:r>
                        <w:rPr>
                          <w:b/>
                          <w:color w:val="FFFFFF" w:themeColor="background1"/>
                          <w:sz w:val="28"/>
                        </w:rPr>
                        <w:t>MYDoc</w:t>
                      </w:r>
                      <w:proofErr w:type="spellEnd"/>
                      <w:r>
                        <w:rPr>
                          <w:b/>
                          <w:color w:val="FFFFFF" w:themeColor="background1"/>
                          <w:sz w:val="28"/>
                        </w:rPr>
                        <w:t xml:space="preserve"> </w:t>
                      </w:r>
                      <w:r w:rsidR="009A7500">
                        <w:rPr>
                          <w:b/>
                          <w:color w:val="FFFFFF" w:themeColor="background1"/>
                          <w:sz w:val="28"/>
                        </w:rPr>
                        <w:t>Job Description</w:t>
                      </w:r>
                    </w:p>
                  </w:txbxContent>
                </v:textbox>
              </v:shape>
            </w:pict>
          </mc:Fallback>
        </mc:AlternateContent>
      </w:r>
    </w:p>
    <w:p w14:paraId="2D424478" w14:textId="77777777" w:rsidR="00610027" w:rsidRDefault="00610027" w:rsidP="00610027">
      <w:pPr>
        <w:rPr>
          <w:b/>
          <w:color w:val="5B9BD5" w:themeColor="accent1"/>
          <w:sz w:val="36"/>
          <w:szCs w:val="24"/>
        </w:rPr>
      </w:pPr>
      <w:proofErr w:type="spellStart"/>
      <w:r w:rsidRPr="006C49B4">
        <w:rPr>
          <w:b/>
          <w:color w:val="5B9BD5" w:themeColor="accent1"/>
          <w:sz w:val="36"/>
          <w:szCs w:val="24"/>
        </w:rPr>
        <w:t>MYDoc</w:t>
      </w:r>
      <w:proofErr w:type="spellEnd"/>
      <w:r w:rsidRPr="006C49B4">
        <w:rPr>
          <w:b/>
          <w:color w:val="5B9BD5" w:themeColor="accent1"/>
          <w:sz w:val="36"/>
          <w:szCs w:val="24"/>
        </w:rPr>
        <w:t xml:space="preserve"> – Registrar - Paediatrics </w:t>
      </w:r>
      <w:r>
        <w:rPr>
          <w:b/>
          <w:color w:val="5B9BD5" w:themeColor="accent1"/>
          <w:sz w:val="36"/>
          <w:szCs w:val="24"/>
        </w:rPr>
        <w:t xml:space="preserve"> </w:t>
      </w:r>
    </w:p>
    <w:p w14:paraId="62498AC8" w14:textId="77777777" w:rsidR="00610027" w:rsidRPr="006C49B4" w:rsidRDefault="00610027" w:rsidP="00610027">
      <w:pPr>
        <w:rPr>
          <w:b/>
          <w:color w:val="5B9BD5" w:themeColor="accent1"/>
          <w:sz w:val="28"/>
          <w:szCs w:val="24"/>
        </w:rPr>
      </w:pPr>
      <w:r w:rsidRPr="7CE00149">
        <w:rPr>
          <w:b/>
          <w:bCs/>
          <w:color w:val="5B9BD5" w:themeColor="accent1"/>
          <w:sz w:val="28"/>
          <w:szCs w:val="28"/>
        </w:rPr>
        <w:t>Introduction</w:t>
      </w:r>
    </w:p>
    <w:p w14:paraId="7C5CE2BD" w14:textId="6455DE4E" w:rsidR="7CE00149" w:rsidRDefault="7CE00149" w:rsidP="7CE00149">
      <w:pPr>
        <w:spacing w:after="0" w:line="240" w:lineRule="auto"/>
        <w:jc w:val="both"/>
        <w:rPr>
          <w:sz w:val="24"/>
          <w:szCs w:val="24"/>
        </w:rPr>
      </w:pPr>
    </w:p>
    <w:p w14:paraId="3A5DF6AB" w14:textId="375022D6" w:rsidR="00610027" w:rsidRPr="006C49B4" w:rsidRDefault="00610027" w:rsidP="00914BB3">
      <w:pPr>
        <w:tabs>
          <w:tab w:val="left" w:pos="1536"/>
        </w:tabs>
        <w:spacing w:after="0" w:line="240" w:lineRule="auto"/>
        <w:jc w:val="both"/>
        <w:rPr>
          <w:sz w:val="24"/>
          <w:szCs w:val="24"/>
        </w:rPr>
      </w:pPr>
      <w:r w:rsidRPr="7CE00149">
        <w:rPr>
          <w:sz w:val="24"/>
          <w:szCs w:val="24"/>
        </w:rPr>
        <w:t>Mid Yorkshire Teaching NHS Trust is pleased to announce the introduction of th</w:t>
      </w:r>
      <w:r w:rsidR="5CDF8271" w:rsidRPr="7CE00149">
        <w:rPr>
          <w:sz w:val="24"/>
          <w:szCs w:val="24"/>
        </w:rPr>
        <w:t>is</w:t>
      </w:r>
      <w:r w:rsidRPr="7CE00149">
        <w:rPr>
          <w:sz w:val="24"/>
          <w:szCs w:val="24"/>
        </w:rPr>
        <w:t xml:space="preserve"> new role aimed at doctors who are passionate about their practice and their career outside traditional models.  Our post will combine education and career development with practical patient-facing care.  </w:t>
      </w:r>
    </w:p>
    <w:p w14:paraId="41CCDA0F" w14:textId="77777777" w:rsidR="00610027" w:rsidRPr="006C49B4" w:rsidRDefault="00610027" w:rsidP="00610027">
      <w:pPr>
        <w:spacing w:after="0" w:line="240" w:lineRule="auto"/>
        <w:jc w:val="both"/>
        <w:rPr>
          <w:sz w:val="24"/>
          <w:szCs w:val="24"/>
        </w:rPr>
      </w:pPr>
    </w:p>
    <w:p w14:paraId="6AD6466A" w14:textId="2B764D2C" w:rsidR="00610027" w:rsidRPr="006C49B4" w:rsidRDefault="00610027" w:rsidP="00610027">
      <w:pPr>
        <w:spacing w:after="0" w:line="240" w:lineRule="auto"/>
        <w:jc w:val="both"/>
        <w:rPr>
          <w:sz w:val="24"/>
          <w:szCs w:val="24"/>
        </w:rPr>
      </w:pPr>
      <w:r w:rsidRPr="7CE00149">
        <w:rPr>
          <w:sz w:val="24"/>
          <w:szCs w:val="24"/>
        </w:rPr>
        <w:t>Th</w:t>
      </w:r>
      <w:r w:rsidR="31194E5A" w:rsidRPr="7CE00149">
        <w:rPr>
          <w:sz w:val="24"/>
          <w:szCs w:val="24"/>
        </w:rPr>
        <w:t>is</w:t>
      </w:r>
      <w:r w:rsidRPr="7CE00149">
        <w:rPr>
          <w:sz w:val="24"/>
          <w:szCs w:val="24"/>
        </w:rPr>
        <w:t xml:space="preserve"> post </w:t>
      </w:r>
      <w:r w:rsidR="4F9AA970" w:rsidRPr="7CE00149">
        <w:rPr>
          <w:sz w:val="24"/>
          <w:szCs w:val="24"/>
        </w:rPr>
        <w:t xml:space="preserve">is </w:t>
      </w:r>
      <w:r w:rsidRPr="7CE00149">
        <w:rPr>
          <w:sz w:val="24"/>
          <w:szCs w:val="24"/>
        </w:rPr>
        <w:t>not</w:t>
      </w:r>
      <w:r w:rsidR="2E76950A" w:rsidRPr="7CE00149">
        <w:rPr>
          <w:sz w:val="24"/>
          <w:szCs w:val="24"/>
        </w:rPr>
        <w:t xml:space="preserve"> a</w:t>
      </w:r>
      <w:r w:rsidRPr="7CE00149">
        <w:rPr>
          <w:sz w:val="24"/>
          <w:szCs w:val="24"/>
        </w:rPr>
        <w:t xml:space="preserve"> recognised UK training post.  However, the post-holder will have a named supervisor and be supported in undertaking scheduled educational opportunities within the Trust and specialties to consolidate and develop alongside their experiential learning.</w:t>
      </w:r>
    </w:p>
    <w:p w14:paraId="39584FF6" w14:textId="77777777" w:rsidR="00610027" w:rsidRPr="006C49B4" w:rsidRDefault="00610027" w:rsidP="00610027">
      <w:pPr>
        <w:spacing w:after="0" w:line="240" w:lineRule="auto"/>
        <w:jc w:val="both"/>
        <w:rPr>
          <w:sz w:val="24"/>
          <w:szCs w:val="24"/>
        </w:rPr>
      </w:pPr>
    </w:p>
    <w:p w14:paraId="0C006929" w14:textId="77777777" w:rsidR="00610027" w:rsidRPr="00A1213E" w:rsidRDefault="00610027" w:rsidP="00610027">
      <w:pPr>
        <w:pStyle w:val="Body"/>
        <w:jc w:val="both"/>
        <w:rPr>
          <w:rFonts w:asciiTheme="minorHAnsi" w:hAnsiTheme="minorHAnsi" w:cstheme="minorHAnsi"/>
          <w:b/>
          <w:color w:val="5B9BD5" w:themeColor="accent1"/>
          <w:sz w:val="28"/>
        </w:rPr>
      </w:pPr>
      <w:r w:rsidRPr="006C49B4">
        <w:rPr>
          <w:rFonts w:asciiTheme="minorHAnsi" w:hAnsiTheme="minorHAnsi"/>
          <w:b/>
          <w:color w:val="5B9BD5" w:themeColor="accent1"/>
          <w:sz w:val="28"/>
          <w:szCs w:val="28"/>
        </w:rPr>
        <w:t xml:space="preserve">An Introduction to the Division/Specialty from </w:t>
      </w:r>
      <w:r w:rsidRPr="00A1213E">
        <w:rPr>
          <w:rFonts w:asciiTheme="minorHAnsi" w:hAnsiTheme="minorHAnsi" w:cstheme="minorHAnsi"/>
          <w:b/>
          <w:color w:val="5B9BD5" w:themeColor="accent1"/>
          <w:sz w:val="28"/>
        </w:rPr>
        <w:t>the Head of Clinical Service</w:t>
      </w:r>
    </w:p>
    <w:p w14:paraId="06CF06BD" w14:textId="77777777" w:rsidR="00610027" w:rsidRPr="006C49B4" w:rsidRDefault="00610027" w:rsidP="00610027">
      <w:pPr>
        <w:pStyle w:val="Body"/>
        <w:jc w:val="both"/>
        <w:rPr>
          <w:rFonts w:ascii="Calibri" w:eastAsia="Arial Bold" w:hAnsi="Calibri" w:cs="Arial Bold"/>
        </w:rPr>
      </w:pPr>
    </w:p>
    <w:p w14:paraId="4F424704" w14:textId="77777777" w:rsidR="00610027" w:rsidRPr="006C49B4" w:rsidRDefault="00610027" w:rsidP="00610027">
      <w:pPr>
        <w:pStyle w:val="Body"/>
        <w:tabs>
          <w:tab w:val="left" w:pos="720"/>
          <w:tab w:val="left" w:pos="5730"/>
        </w:tabs>
        <w:jc w:val="both"/>
        <w:rPr>
          <w:rFonts w:ascii="Calibri" w:hAnsi="Calibri"/>
        </w:rPr>
      </w:pPr>
      <w:r w:rsidRPr="00A1213E">
        <w:rPr>
          <w:rFonts w:asciiTheme="minorHAnsi" w:hAnsiTheme="minorHAnsi" w:cstheme="minorHAnsi"/>
        </w:rPr>
        <w:t xml:space="preserve">The Mid Yorkshire </w:t>
      </w:r>
      <w:r>
        <w:rPr>
          <w:rFonts w:asciiTheme="minorHAnsi" w:hAnsiTheme="minorHAnsi" w:cstheme="minorHAnsi"/>
        </w:rPr>
        <w:t>Teaching</w:t>
      </w:r>
      <w:r w:rsidRPr="00A1213E">
        <w:rPr>
          <w:rFonts w:asciiTheme="minorHAnsi" w:hAnsiTheme="minorHAnsi" w:cstheme="minorHAnsi"/>
        </w:rPr>
        <w:t xml:space="preserve"> </w:t>
      </w:r>
      <w:r>
        <w:rPr>
          <w:rFonts w:asciiTheme="minorHAnsi" w:hAnsiTheme="minorHAnsi" w:cstheme="minorHAnsi"/>
        </w:rPr>
        <w:t xml:space="preserve">NHS Trust </w:t>
      </w:r>
      <w:r w:rsidRPr="00A1213E">
        <w:rPr>
          <w:rFonts w:asciiTheme="minorHAnsi" w:hAnsiTheme="minorHAnsi" w:cstheme="minorHAnsi"/>
        </w:rPr>
        <w:t>Children’s department has an opportunity to welcome one dynamic, enthusiastic and motivated individual to the team</w:t>
      </w:r>
      <w:r>
        <w:rPr>
          <w:rFonts w:asciiTheme="minorHAnsi" w:hAnsiTheme="minorHAnsi" w:cstheme="minorHAnsi"/>
        </w:rPr>
        <w:t>.</w:t>
      </w:r>
      <w:r>
        <w:rPr>
          <w:rFonts w:ascii="Calibri" w:hAnsi="Calibri"/>
        </w:rPr>
        <w:t xml:space="preserve"> This</w:t>
      </w:r>
      <w:r w:rsidRPr="006C49B4">
        <w:rPr>
          <w:rFonts w:ascii="Calibri" w:hAnsi="Calibri"/>
        </w:rPr>
        <w:t xml:space="preserve"> acute paediatric and</w:t>
      </w:r>
      <w:r>
        <w:rPr>
          <w:rFonts w:ascii="Calibri" w:hAnsi="Calibri"/>
        </w:rPr>
        <w:t xml:space="preserve"> neonatal post w</w:t>
      </w:r>
      <w:r w:rsidRPr="006C49B4">
        <w:rPr>
          <w:rFonts w:ascii="Calibri" w:hAnsi="Calibri"/>
        </w:rPr>
        <w:t>ill allow the candidate to pursue entry on to the Specialist Register whilst in post with the support of the Trust – if the candidate</w:t>
      </w:r>
      <w:r>
        <w:rPr>
          <w:rFonts w:ascii="Calibri" w:hAnsi="Calibri"/>
        </w:rPr>
        <w:t>s wish</w:t>
      </w:r>
      <w:r w:rsidRPr="006C49B4">
        <w:rPr>
          <w:rFonts w:ascii="Calibri" w:hAnsi="Calibri"/>
        </w:rPr>
        <w:t xml:space="preserve"> to pu</w:t>
      </w:r>
      <w:r>
        <w:rPr>
          <w:rFonts w:ascii="Calibri" w:hAnsi="Calibri"/>
        </w:rPr>
        <w:t>rsue this course</w:t>
      </w:r>
      <w:r w:rsidRPr="006C49B4">
        <w:rPr>
          <w:rFonts w:ascii="Calibri" w:hAnsi="Calibri"/>
        </w:rPr>
        <w:t xml:space="preserve">. </w:t>
      </w:r>
    </w:p>
    <w:p w14:paraId="3CAB53CC" w14:textId="77777777" w:rsidR="00610027" w:rsidRPr="006C49B4" w:rsidRDefault="00610027" w:rsidP="00610027">
      <w:pPr>
        <w:pStyle w:val="Body"/>
        <w:tabs>
          <w:tab w:val="left" w:pos="720"/>
          <w:tab w:val="left" w:pos="5730"/>
        </w:tabs>
        <w:jc w:val="both"/>
        <w:rPr>
          <w:rFonts w:ascii="Calibri" w:hAnsi="Calibri"/>
        </w:rPr>
      </w:pPr>
    </w:p>
    <w:p w14:paraId="13BA8FCE" w14:textId="77777777" w:rsidR="00610027" w:rsidRPr="006C49B4" w:rsidRDefault="00610027" w:rsidP="00610027">
      <w:pPr>
        <w:pStyle w:val="Body"/>
        <w:tabs>
          <w:tab w:val="left" w:pos="720"/>
          <w:tab w:val="left" w:pos="5730"/>
        </w:tabs>
        <w:jc w:val="both"/>
        <w:rPr>
          <w:rFonts w:ascii="Calibri" w:hAnsi="Calibri"/>
        </w:rPr>
      </w:pPr>
      <w:r w:rsidRPr="006C49B4">
        <w:rPr>
          <w:rFonts w:ascii="Calibri" w:hAnsi="Calibri"/>
        </w:rPr>
        <w:t xml:space="preserve">As with all paediatric posts this is a trust-wide appointment. </w:t>
      </w:r>
      <w:r w:rsidRPr="006C49B4">
        <w:rPr>
          <w:rFonts w:ascii="Calibri" w:hAnsi="Calibri" w:cs="Arial"/>
        </w:rPr>
        <w:t>The post-holder</w:t>
      </w:r>
      <w:r>
        <w:rPr>
          <w:rFonts w:ascii="Calibri" w:hAnsi="Calibri" w:cs="Arial"/>
        </w:rPr>
        <w:t>s</w:t>
      </w:r>
      <w:r w:rsidRPr="006C49B4">
        <w:rPr>
          <w:rFonts w:ascii="Calibri" w:hAnsi="Calibri" w:cs="Arial"/>
        </w:rPr>
        <w:t xml:space="preserve"> will share all aspects of acute paediatrics with the existing team. The candidate</w:t>
      </w:r>
      <w:r>
        <w:rPr>
          <w:rFonts w:ascii="Calibri" w:hAnsi="Calibri" w:cs="Arial"/>
        </w:rPr>
        <w:t>s</w:t>
      </w:r>
      <w:r w:rsidRPr="006C49B4">
        <w:rPr>
          <w:rFonts w:ascii="Calibri" w:hAnsi="Calibri" w:cs="Arial"/>
        </w:rPr>
        <w:t xml:space="preserve"> should have relevant experience in clinical management of children and neonates, including acute resuscitation, acute management, management of patients with chronic conditions and longer term follow up</w:t>
      </w:r>
      <w:r>
        <w:rPr>
          <w:rFonts w:ascii="Calibri" w:hAnsi="Calibri" w:cs="Arial"/>
        </w:rPr>
        <w:t xml:space="preserve"> to work as part of the middle grade rota</w:t>
      </w:r>
      <w:r w:rsidRPr="006C49B4">
        <w:rPr>
          <w:rFonts w:ascii="Calibri" w:hAnsi="Calibri" w:cs="Arial"/>
        </w:rPr>
        <w:t xml:space="preserve">.  </w:t>
      </w:r>
    </w:p>
    <w:p w14:paraId="772B8B61" w14:textId="77777777" w:rsidR="00610027" w:rsidRPr="006C49B4" w:rsidRDefault="00610027" w:rsidP="00610027">
      <w:pPr>
        <w:pStyle w:val="Body"/>
        <w:tabs>
          <w:tab w:val="left" w:pos="720"/>
          <w:tab w:val="left" w:pos="5730"/>
        </w:tabs>
        <w:jc w:val="both"/>
        <w:rPr>
          <w:rFonts w:ascii="Calibri" w:hAnsi="Calibri" w:cs="Arial"/>
        </w:rPr>
      </w:pPr>
    </w:p>
    <w:p w14:paraId="5C8EF542" w14:textId="77777777" w:rsidR="00610027" w:rsidRPr="006C49B4" w:rsidRDefault="00610027" w:rsidP="00610027">
      <w:pPr>
        <w:jc w:val="both"/>
        <w:rPr>
          <w:rFonts w:ascii="Calibri" w:hAnsi="Calibri" w:cs="Arial"/>
          <w:sz w:val="24"/>
          <w:szCs w:val="24"/>
          <w:u w:val="single"/>
        </w:rPr>
      </w:pPr>
      <w:r w:rsidRPr="006C49B4">
        <w:rPr>
          <w:rFonts w:ascii="Calibri" w:hAnsi="Calibri" w:cs="Arial"/>
          <w:sz w:val="24"/>
          <w:szCs w:val="24"/>
          <w:u w:val="single"/>
        </w:rPr>
        <w:t>Paediatric department</w:t>
      </w:r>
    </w:p>
    <w:p w14:paraId="52DBD660" w14:textId="01472375" w:rsidR="00610027" w:rsidRDefault="00610027" w:rsidP="00610027">
      <w:pPr>
        <w:jc w:val="both"/>
        <w:rPr>
          <w:rFonts w:ascii="Calibri" w:hAnsi="Calibri" w:cs="Arial"/>
          <w:sz w:val="24"/>
          <w:szCs w:val="24"/>
        </w:rPr>
      </w:pPr>
      <w:r w:rsidRPr="7CE00149">
        <w:rPr>
          <w:rFonts w:ascii="Calibri" w:hAnsi="Calibri" w:cs="Arial"/>
          <w:sz w:val="24"/>
          <w:szCs w:val="24"/>
        </w:rPr>
        <w:t>Over the last 1</w:t>
      </w:r>
      <w:r w:rsidR="07EDD0EB" w:rsidRPr="7CE00149">
        <w:rPr>
          <w:rFonts w:ascii="Calibri" w:hAnsi="Calibri" w:cs="Arial"/>
          <w:sz w:val="24"/>
          <w:szCs w:val="24"/>
        </w:rPr>
        <w:t>5</w:t>
      </w:r>
      <w:r w:rsidRPr="7CE00149">
        <w:rPr>
          <w:rFonts w:ascii="Calibri" w:hAnsi="Calibri" w:cs="Arial"/>
          <w:sz w:val="24"/>
          <w:szCs w:val="24"/>
        </w:rPr>
        <w:t xml:space="preserve"> years the Mid Yorkshire Teaching NHS Trust has undergone an exciting and substantial reorganisation. Two new hospitals opened at Pontefract and Wakefield (Pinderfields Hospital) in February 2011. In September 2016 within children’s services there has been the opening of a children’s assessment unit at Dewsbury 10am – 10pm, with centralisation of children’s inpatient beds on the Pinderfields site and the opening of a transitional care unit on the Pinderfields site to support centralisation of the neonatal and obstetric units.  As part of the wider clinical service strategy for Mid Yorkshire trust over the next few years there will be further development of children’s services in line with National / College recommendations including a move to more community delivered care.</w:t>
      </w:r>
    </w:p>
    <w:p w14:paraId="061ABE4F" w14:textId="77777777" w:rsidR="00610027" w:rsidRDefault="00610027" w:rsidP="00610027">
      <w:pPr>
        <w:jc w:val="both"/>
        <w:rPr>
          <w:rFonts w:ascii="Calibri" w:hAnsi="Calibri" w:cs="Arial"/>
          <w:sz w:val="24"/>
          <w:szCs w:val="24"/>
        </w:rPr>
      </w:pPr>
    </w:p>
    <w:p w14:paraId="63B05527" w14:textId="77777777" w:rsidR="00610027" w:rsidRDefault="00610027" w:rsidP="00610027">
      <w:pPr>
        <w:jc w:val="both"/>
        <w:rPr>
          <w:rFonts w:ascii="Calibri" w:hAnsi="Calibri" w:cs="Arial"/>
          <w:sz w:val="24"/>
          <w:szCs w:val="24"/>
        </w:rPr>
      </w:pPr>
    </w:p>
    <w:p w14:paraId="1C038584" w14:textId="77777777" w:rsidR="00610027" w:rsidRDefault="00610027" w:rsidP="00610027">
      <w:pPr>
        <w:jc w:val="both"/>
        <w:rPr>
          <w:rFonts w:ascii="Calibri" w:hAnsi="Calibri" w:cs="Arial"/>
          <w:sz w:val="24"/>
          <w:szCs w:val="24"/>
        </w:rPr>
      </w:pPr>
    </w:p>
    <w:p w14:paraId="1AAD6ECF" w14:textId="77777777" w:rsidR="00610027" w:rsidRDefault="00610027" w:rsidP="00610027">
      <w:pPr>
        <w:jc w:val="both"/>
        <w:rPr>
          <w:rFonts w:ascii="Calibri" w:hAnsi="Calibri" w:cs="Arial"/>
          <w:sz w:val="24"/>
          <w:szCs w:val="24"/>
        </w:rPr>
      </w:pPr>
    </w:p>
    <w:p w14:paraId="075DA1A4" w14:textId="77777777" w:rsidR="00610027" w:rsidRDefault="00610027" w:rsidP="00610027">
      <w:pPr>
        <w:jc w:val="both"/>
        <w:rPr>
          <w:rFonts w:ascii="Calibri" w:hAnsi="Calibri" w:cs="Arial"/>
          <w:sz w:val="24"/>
          <w:szCs w:val="24"/>
        </w:rPr>
      </w:pPr>
    </w:p>
    <w:p w14:paraId="09448A96" w14:textId="77777777" w:rsidR="00610027" w:rsidRDefault="00610027" w:rsidP="00610027">
      <w:pPr>
        <w:jc w:val="both"/>
        <w:rPr>
          <w:rFonts w:ascii="Calibri" w:hAnsi="Calibri" w:cs="Arial"/>
          <w:sz w:val="24"/>
          <w:szCs w:val="24"/>
        </w:rPr>
      </w:pPr>
    </w:p>
    <w:p w14:paraId="3233F48F" w14:textId="77777777" w:rsidR="00610027" w:rsidRDefault="00610027" w:rsidP="00610027">
      <w:pPr>
        <w:jc w:val="both"/>
        <w:rPr>
          <w:rFonts w:ascii="Calibri" w:hAnsi="Calibri" w:cs="Arial"/>
          <w:sz w:val="24"/>
          <w:szCs w:val="24"/>
        </w:rPr>
      </w:pPr>
    </w:p>
    <w:p w14:paraId="1B1BCE23" w14:textId="77777777" w:rsidR="00914BB3" w:rsidRDefault="00914BB3" w:rsidP="00610027">
      <w:pPr>
        <w:jc w:val="both"/>
        <w:rPr>
          <w:rFonts w:ascii="Calibri" w:hAnsi="Calibri" w:cs="Arial"/>
          <w:u w:val="single"/>
        </w:rPr>
      </w:pPr>
    </w:p>
    <w:p w14:paraId="20FBFD19" w14:textId="77777777" w:rsidR="00914BB3" w:rsidRDefault="00914BB3" w:rsidP="00610027">
      <w:pPr>
        <w:jc w:val="both"/>
        <w:rPr>
          <w:rFonts w:ascii="Calibri" w:hAnsi="Calibri" w:cs="Arial"/>
          <w:u w:val="single"/>
        </w:rPr>
      </w:pPr>
    </w:p>
    <w:p w14:paraId="02B284B9" w14:textId="14BFE68A" w:rsidR="00610027" w:rsidRPr="00610027" w:rsidRDefault="00610027" w:rsidP="00610027">
      <w:pPr>
        <w:jc w:val="both"/>
        <w:rPr>
          <w:rFonts w:ascii="Calibri" w:hAnsi="Calibri" w:cs="Arial"/>
          <w:sz w:val="24"/>
          <w:szCs w:val="24"/>
        </w:rPr>
      </w:pPr>
      <w:r w:rsidRPr="006C49B4">
        <w:rPr>
          <w:rFonts w:ascii="Calibri" w:hAnsi="Calibri" w:cs="Arial"/>
          <w:u w:val="single"/>
        </w:rPr>
        <w:t>Paediatric inpatients / assessment units</w:t>
      </w:r>
    </w:p>
    <w:p w14:paraId="159A6721" w14:textId="42FC3076" w:rsidR="00610027" w:rsidRPr="006C49B4" w:rsidRDefault="00610027" w:rsidP="00610027">
      <w:pPr>
        <w:pStyle w:val="Body"/>
        <w:tabs>
          <w:tab w:val="left" w:pos="720"/>
          <w:tab w:val="left" w:pos="5730"/>
        </w:tabs>
        <w:jc w:val="both"/>
        <w:rPr>
          <w:rFonts w:ascii="Calibri" w:hAnsi="Calibri" w:cs="Arial"/>
        </w:rPr>
      </w:pPr>
      <w:r w:rsidRPr="7CE00149">
        <w:rPr>
          <w:rFonts w:ascii="Calibri" w:hAnsi="Calibri" w:cs="Arial"/>
        </w:rPr>
        <w:t xml:space="preserve">Pinderfields Hospital has a </w:t>
      </w:r>
      <w:r w:rsidR="0F51BA52" w:rsidRPr="7CE00149">
        <w:rPr>
          <w:rFonts w:ascii="Calibri" w:hAnsi="Calibri" w:cs="Arial"/>
        </w:rPr>
        <w:t>2</w:t>
      </w:r>
      <w:r w:rsidRPr="7CE00149">
        <w:rPr>
          <w:rFonts w:ascii="Calibri" w:hAnsi="Calibri" w:cs="Arial"/>
        </w:rPr>
        <w:t xml:space="preserve">6 bed children’s ward including </w:t>
      </w:r>
      <w:r w:rsidR="6357EE60" w:rsidRPr="7CE00149">
        <w:rPr>
          <w:rFonts w:ascii="Calibri" w:hAnsi="Calibri" w:cs="Arial"/>
        </w:rPr>
        <w:t>4</w:t>
      </w:r>
      <w:r w:rsidRPr="7CE00149">
        <w:rPr>
          <w:rFonts w:ascii="Calibri" w:hAnsi="Calibri" w:cs="Arial"/>
        </w:rPr>
        <w:t xml:space="preserve"> designated high dependency beds and admits both paediatric medical and surgical (inpatient and day case) patients.  </w:t>
      </w:r>
      <w:r w:rsidR="49AD2CA4" w:rsidRPr="7CE00149">
        <w:rPr>
          <w:rFonts w:ascii="Calibri" w:hAnsi="Calibri" w:cs="Arial"/>
        </w:rPr>
        <w:t>There are also several</w:t>
      </w:r>
      <w:r w:rsidRPr="7CE00149">
        <w:rPr>
          <w:rFonts w:ascii="Calibri" w:hAnsi="Calibri" w:cs="Arial"/>
        </w:rPr>
        <w:t xml:space="preserve"> beds dedicated to children’s burn care and are jointly managed with the Regional Burns Unit.  In addition, integrated with the hospital’s Emergency Department is</w:t>
      </w:r>
      <w:r w:rsidR="68707070" w:rsidRPr="7CE00149">
        <w:rPr>
          <w:rFonts w:ascii="Calibri" w:hAnsi="Calibri" w:cs="Arial"/>
        </w:rPr>
        <w:t xml:space="preserve"> a</w:t>
      </w:r>
      <w:r w:rsidRPr="7CE00149">
        <w:rPr>
          <w:rFonts w:ascii="Calibri" w:hAnsi="Calibri" w:cs="Arial"/>
        </w:rPr>
        <w:t xml:space="preserve"> Children’s Assessment Unit. We anticipate 5200 Paediatric admissions a year.  Surgical specialties include General, Urology, ENT, Plastics, Ophthalmology and Orthopaedics. The Regional Spinal injury unit is located on site and occasionally admits children.  There are about 2600 surgical admissions a year.  There are approximately 65,000 A&amp;E attendances per year.  In August 2016 the new 8 bed children’s assessment unit opened at Dewsbury hospital.  The unit is co-located with the ED and operates 10am – 10pm seven days per week. Children requiring longer inpatient stays are transferred to the inpatient ward at Pinderfields hospital.  Pontefract hospital has no in-patient paediatric beds.</w:t>
      </w:r>
    </w:p>
    <w:p w14:paraId="5F732020" w14:textId="77777777" w:rsidR="00610027" w:rsidRPr="006C49B4" w:rsidRDefault="00610027" w:rsidP="00610027">
      <w:pPr>
        <w:pStyle w:val="Body"/>
        <w:tabs>
          <w:tab w:val="left" w:pos="720"/>
          <w:tab w:val="left" w:pos="5730"/>
        </w:tabs>
        <w:jc w:val="both"/>
        <w:rPr>
          <w:rFonts w:ascii="Calibri" w:hAnsi="Calibri" w:cs="Arial"/>
        </w:rPr>
      </w:pPr>
    </w:p>
    <w:p w14:paraId="5EA452E0" w14:textId="77777777" w:rsidR="00610027" w:rsidRPr="006C49B4" w:rsidRDefault="00610027" w:rsidP="00610027">
      <w:pPr>
        <w:pStyle w:val="Body"/>
        <w:jc w:val="both"/>
        <w:rPr>
          <w:rFonts w:ascii="Calibri" w:eastAsia="Arial (W1)" w:hAnsi="Calibri" w:cs="Arial"/>
          <w:u w:val="single"/>
        </w:rPr>
      </w:pPr>
      <w:r w:rsidRPr="006C49B4">
        <w:rPr>
          <w:rFonts w:ascii="Calibri" w:eastAsia="Arial (W1)" w:hAnsi="Calibri" w:cs="Arial"/>
          <w:u w:val="single"/>
        </w:rPr>
        <w:t>Neonates</w:t>
      </w:r>
    </w:p>
    <w:p w14:paraId="610C40C0" w14:textId="3622113A" w:rsidR="00610027" w:rsidRPr="006C49B4" w:rsidRDefault="00610027" w:rsidP="00610027">
      <w:pPr>
        <w:pStyle w:val="Body"/>
        <w:suppressAutoHyphens w:val="0"/>
        <w:jc w:val="both"/>
        <w:rPr>
          <w:rFonts w:ascii="Calibri" w:eastAsia="Arial (W1)" w:hAnsi="Calibri" w:cs="Arial"/>
        </w:rPr>
      </w:pPr>
      <w:r w:rsidRPr="7CE00149">
        <w:rPr>
          <w:rFonts w:ascii="Calibri" w:eastAsia="Arial (W1)" w:hAnsi="Calibri" w:cs="Arial"/>
        </w:rPr>
        <w:t xml:space="preserve">On the Pinderfields site there is a level 2 neonatal intensive care unit, accepting babies of 27 completed week’s gestation and above. The bed base total is 22 and consists of intensive care </w:t>
      </w:r>
      <w:proofErr w:type="spellStart"/>
      <w:proofErr w:type="gramStart"/>
      <w:r w:rsidRPr="7CE00149">
        <w:rPr>
          <w:rFonts w:ascii="Calibri" w:eastAsia="Arial (W1)" w:hAnsi="Calibri" w:cs="Arial"/>
        </w:rPr>
        <w:t>cots</w:t>
      </w:r>
      <w:proofErr w:type="spellEnd"/>
      <w:r w:rsidRPr="7CE00149">
        <w:rPr>
          <w:rFonts w:ascii="Calibri" w:eastAsia="Arial (W1)" w:hAnsi="Calibri" w:cs="Arial"/>
        </w:rPr>
        <w:t>,  HDU</w:t>
      </w:r>
      <w:proofErr w:type="gramEnd"/>
      <w:r w:rsidRPr="7CE00149">
        <w:rPr>
          <w:rFonts w:ascii="Calibri" w:eastAsia="Arial (W1)" w:hAnsi="Calibri" w:cs="Arial"/>
        </w:rPr>
        <w:t xml:space="preserve"> cots and special care beds</w:t>
      </w:r>
      <w:r w:rsidR="3B6D2AAD" w:rsidRPr="7CE00149">
        <w:rPr>
          <w:rFonts w:ascii="Calibri" w:eastAsia="Arial (W1)" w:hAnsi="Calibri" w:cs="Arial"/>
        </w:rPr>
        <w:t xml:space="preserve">, along with a </w:t>
      </w:r>
      <w:r w:rsidRPr="7CE00149">
        <w:rPr>
          <w:rFonts w:ascii="Calibri" w:eastAsia="Arial (W1)" w:hAnsi="Calibri" w:cs="Arial"/>
        </w:rPr>
        <w:t xml:space="preserve">transitional care unit. The trust has around 6500 deliveries per year.  There is a consultant-led obstetric unit on the Pinderfields site along with </w:t>
      </w:r>
      <w:r w:rsidR="714B1397" w:rsidRPr="7CE00149">
        <w:rPr>
          <w:rFonts w:ascii="Calibri" w:eastAsia="Arial (W1)" w:hAnsi="Calibri" w:cs="Arial"/>
        </w:rPr>
        <w:t xml:space="preserve">a </w:t>
      </w:r>
      <w:r w:rsidRPr="7CE00149">
        <w:rPr>
          <w:rFonts w:ascii="Calibri" w:eastAsia="Arial (W1)" w:hAnsi="Calibri" w:cs="Arial"/>
        </w:rPr>
        <w:t xml:space="preserve">midwife-led unit </w:t>
      </w:r>
      <w:r w:rsidR="6D19019D" w:rsidRPr="7CE00149">
        <w:rPr>
          <w:rFonts w:ascii="Calibri" w:eastAsia="Arial (W1)" w:hAnsi="Calibri" w:cs="Arial"/>
        </w:rPr>
        <w:t>at Dewsbury.</w:t>
      </w:r>
    </w:p>
    <w:p w14:paraId="2E1CFCBD" w14:textId="77777777" w:rsidR="00610027" w:rsidRPr="006C49B4" w:rsidRDefault="00610027" w:rsidP="00610027">
      <w:pPr>
        <w:pStyle w:val="Body"/>
        <w:suppressAutoHyphens w:val="0"/>
        <w:jc w:val="both"/>
        <w:rPr>
          <w:rFonts w:ascii="Calibri" w:eastAsia="Arial" w:hAnsi="Calibri" w:cs="Arial"/>
        </w:rPr>
      </w:pPr>
    </w:p>
    <w:p w14:paraId="2918A339" w14:textId="77777777" w:rsidR="00610027" w:rsidRPr="006C49B4" w:rsidRDefault="00610027" w:rsidP="00610027">
      <w:pPr>
        <w:pStyle w:val="Body"/>
        <w:jc w:val="both"/>
        <w:rPr>
          <w:rFonts w:ascii="Calibri" w:hAnsi="Calibri" w:cs="Arial"/>
          <w:u w:val="single"/>
        </w:rPr>
      </w:pPr>
      <w:r w:rsidRPr="006C49B4">
        <w:rPr>
          <w:rFonts w:ascii="Calibri" w:hAnsi="Calibri" w:cs="Arial"/>
          <w:u w:val="single"/>
        </w:rPr>
        <w:t>Outpatients</w:t>
      </w:r>
    </w:p>
    <w:p w14:paraId="313A7CE7" w14:textId="41AEFF93" w:rsidR="00610027" w:rsidRPr="006C49B4" w:rsidRDefault="00610027" w:rsidP="00610027">
      <w:pPr>
        <w:pStyle w:val="Body"/>
        <w:suppressAutoHyphens w:val="0"/>
        <w:jc w:val="both"/>
        <w:rPr>
          <w:rFonts w:ascii="Calibri" w:hAnsi="Calibri" w:cs="Arial"/>
        </w:rPr>
      </w:pPr>
      <w:r w:rsidRPr="7CE00149">
        <w:rPr>
          <w:rFonts w:ascii="Calibri" w:hAnsi="Calibri" w:cs="Arial"/>
        </w:rPr>
        <w:t xml:space="preserve">There are comprehensive paediatric outpatient services on each of the three hospital sites (Dewsbury, Pinderfields and Pontefract.)   We see about 1,000 new outpatients a year in both general paediatric and subspecialty clinics. Specialist clinics include asthma, diabetes, cardiology, nephrology, epilepsy, rheumatology, neurology, allergy, and gastroenterology, and include some outreach clinics by tertiary hospital specialists.  Multi-disciplinary assessments are undertaken in the Children’s centre for </w:t>
      </w:r>
      <w:proofErr w:type="spellStart"/>
      <w:r w:rsidRPr="7CE00149">
        <w:rPr>
          <w:rFonts w:ascii="Calibri" w:hAnsi="Calibri" w:cs="Arial"/>
        </w:rPr>
        <w:t>neurodisability</w:t>
      </w:r>
      <w:proofErr w:type="spellEnd"/>
      <w:r w:rsidRPr="7CE00149">
        <w:rPr>
          <w:rFonts w:ascii="Calibri" w:hAnsi="Calibri" w:cs="Arial"/>
        </w:rPr>
        <w:t xml:space="preserve"> and autistic spectrum disorder.  </w:t>
      </w:r>
    </w:p>
    <w:p w14:paraId="2BD6706D" w14:textId="77777777" w:rsidR="00610027" w:rsidRPr="006C49B4" w:rsidRDefault="00610027" w:rsidP="00610027">
      <w:pPr>
        <w:pStyle w:val="Body"/>
        <w:tabs>
          <w:tab w:val="left" w:pos="720"/>
          <w:tab w:val="left" w:pos="5730"/>
        </w:tabs>
        <w:jc w:val="both"/>
        <w:rPr>
          <w:rFonts w:ascii="Calibri" w:hAnsi="Calibri" w:cs="Arial"/>
          <w:u w:val="single"/>
        </w:rPr>
      </w:pPr>
    </w:p>
    <w:p w14:paraId="5CA3DC83" w14:textId="77777777" w:rsidR="00610027" w:rsidRPr="006C49B4" w:rsidRDefault="00610027" w:rsidP="00610027">
      <w:pPr>
        <w:pStyle w:val="Body"/>
        <w:tabs>
          <w:tab w:val="left" w:pos="720"/>
          <w:tab w:val="left" w:pos="5730"/>
        </w:tabs>
        <w:jc w:val="both"/>
        <w:rPr>
          <w:rFonts w:ascii="Calibri" w:hAnsi="Calibri" w:cs="Arial"/>
          <w:u w:val="single"/>
        </w:rPr>
      </w:pPr>
      <w:r w:rsidRPr="006C49B4">
        <w:rPr>
          <w:rFonts w:ascii="Calibri" w:hAnsi="Calibri" w:cs="Arial"/>
          <w:u w:val="single"/>
        </w:rPr>
        <w:t>Safeguarding</w:t>
      </w:r>
    </w:p>
    <w:p w14:paraId="154F8268" w14:textId="77777777" w:rsidR="00610027" w:rsidRDefault="00610027" w:rsidP="00610027">
      <w:pPr>
        <w:pStyle w:val="Body"/>
        <w:tabs>
          <w:tab w:val="left" w:pos="720"/>
          <w:tab w:val="left" w:pos="5730"/>
        </w:tabs>
        <w:jc w:val="both"/>
        <w:rPr>
          <w:rFonts w:ascii="Calibri" w:hAnsi="Calibri" w:cs="Arial"/>
        </w:rPr>
      </w:pPr>
      <w:r w:rsidRPr="006C49B4">
        <w:rPr>
          <w:rFonts w:ascii="Calibri" w:hAnsi="Calibri" w:cs="Arial"/>
        </w:rPr>
        <w:t xml:space="preserve">A centralised </w:t>
      </w:r>
      <w:r>
        <w:rPr>
          <w:rFonts w:ascii="Calibri" w:hAnsi="Calibri" w:cs="Arial"/>
        </w:rPr>
        <w:t xml:space="preserve">consultant-led </w:t>
      </w:r>
      <w:r w:rsidRPr="006C49B4">
        <w:rPr>
          <w:rFonts w:ascii="Calibri" w:hAnsi="Calibri" w:cs="Arial"/>
        </w:rPr>
        <w:t xml:space="preserve">trust-wide safeguarding rota is in place for safeguarding medical assessments on weekday afternoons.  The rota incorporates all acute consultants and community paediatricians and is separate from the consultant of the week rota. </w:t>
      </w:r>
      <w:r>
        <w:rPr>
          <w:rFonts w:ascii="Calibri" w:hAnsi="Calibri" w:cs="Arial"/>
        </w:rPr>
        <w:t>Paediatric middle grades are actively encouraged to be involved in the assessment of safeguarding cases with consultant supervision.</w:t>
      </w:r>
    </w:p>
    <w:p w14:paraId="264A8A14" w14:textId="77777777" w:rsidR="00610027" w:rsidRPr="006C49B4" w:rsidRDefault="00610027" w:rsidP="00610027">
      <w:pPr>
        <w:pStyle w:val="Body"/>
        <w:tabs>
          <w:tab w:val="left" w:pos="720"/>
          <w:tab w:val="left" w:pos="5730"/>
        </w:tabs>
        <w:jc w:val="both"/>
        <w:rPr>
          <w:rFonts w:ascii="Calibri" w:hAnsi="Calibri" w:cs="Arial"/>
        </w:rPr>
      </w:pPr>
    </w:p>
    <w:p w14:paraId="149FE0E2" w14:textId="77777777" w:rsidR="00610027" w:rsidRPr="006C49B4" w:rsidRDefault="00610027" w:rsidP="00610027">
      <w:pPr>
        <w:pStyle w:val="Body"/>
        <w:jc w:val="both"/>
        <w:rPr>
          <w:rFonts w:ascii="Calibri" w:hAnsi="Calibri" w:cs="Arial"/>
          <w:u w:val="single"/>
        </w:rPr>
      </w:pPr>
      <w:r w:rsidRPr="006C49B4">
        <w:rPr>
          <w:rFonts w:ascii="Calibri" w:hAnsi="Calibri" w:cs="Arial"/>
          <w:u w:val="single"/>
        </w:rPr>
        <w:t>Junior doctors</w:t>
      </w:r>
    </w:p>
    <w:p w14:paraId="5482F9BE" w14:textId="42B83985" w:rsidR="00610027" w:rsidRPr="006C49B4" w:rsidRDefault="00610027" w:rsidP="00610027">
      <w:pPr>
        <w:pStyle w:val="Body"/>
        <w:jc w:val="both"/>
        <w:rPr>
          <w:rFonts w:ascii="Calibri" w:hAnsi="Calibri" w:cs="Arial"/>
        </w:rPr>
      </w:pPr>
      <w:r w:rsidRPr="7CE00149">
        <w:rPr>
          <w:rFonts w:ascii="Calibri" w:hAnsi="Calibri" w:cs="Arial"/>
        </w:rPr>
        <w:t xml:space="preserve">Junior doctors work across both the Pinderfields and Dewsbury sites on combined EWTD compliant full shift rotas – rotating through general paediatrics at Pinderfields, the neonatal unit and the Dewsbury assessment unit.  The middle grade tier is staffed by a combination of paediatric trainees ST4-8 on the West Yorkshire rotation, associate specialists and trust specialty doctors. </w:t>
      </w:r>
    </w:p>
    <w:p w14:paraId="3FB3DE57" w14:textId="77777777" w:rsidR="00610027" w:rsidRPr="006C49B4" w:rsidRDefault="00610027" w:rsidP="00610027">
      <w:pPr>
        <w:pStyle w:val="Body"/>
        <w:jc w:val="both"/>
        <w:rPr>
          <w:rFonts w:ascii="Calibri" w:hAnsi="Calibri" w:cs="Arial"/>
        </w:rPr>
      </w:pPr>
    </w:p>
    <w:p w14:paraId="7D69C7D1" w14:textId="2D71DE96" w:rsidR="00610027" w:rsidRPr="006C49B4" w:rsidRDefault="00610027" w:rsidP="00610027">
      <w:pPr>
        <w:pStyle w:val="Body"/>
        <w:jc w:val="both"/>
        <w:rPr>
          <w:rFonts w:ascii="Calibri" w:hAnsi="Calibri" w:cs="Arial"/>
        </w:rPr>
      </w:pPr>
      <w:r w:rsidRPr="7CE00149">
        <w:rPr>
          <w:rFonts w:ascii="Calibri" w:hAnsi="Calibri" w:cs="Arial"/>
        </w:rPr>
        <w:t>In addition, there are ANNPS rostered to work on the neonatal middle grade rota. The first-on call tier is staffed by a combination of paediatric trainees ST1-</w:t>
      </w:r>
      <w:r w:rsidR="5EAC8AB3" w:rsidRPr="7CE00149">
        <w:rPr>
          <w:rFonts w:ascii="Calibri" w:hAnsi="Calibri" w:cs="Arial"/>
        </w:rPr>
        <w:t>2</w:t>
      </w:r>
      <w:r w:rsidRPr="7CE00149">
        <w:rPr>
          <w:rFonts w:ascii="Calibri" w:hAnsi="Calibri" w:cs="Arial"/>
        </w:rPr>
        <w:t xml:space="preserve">, GP trainees and Foundation Year 2 doctors.  In addition, there are </w:t>
      </w:r>
      <w:r w:rsidR="46FC0D69" w:rsidRPr="7CE00149">
        <w:rPr>
          <w:rFonts w:ascii="Calibri" w:hAnsi="Calibri" w:cs="Arial"/>
        </w:rPr>
        <w:t>7</w:t>
      </w:r>
      <w:r w:rsidRPr="7CE00149">
        <w:rPr>
          <w:rFonts w:ascii="Calibri" w:hAnsi="Calibri" w:cs="Arial"/>
        </w:rPr>
        <w:t xml:space="preserve"> FY1s based on the Pinderfields site who are rotated to work evenings and weekends.  We also currently have </w:t>
      </w:r>
      <w:r w:rsidR="5613F15B" w:rsidRPr="7CE00149">
        <w:rPr>
          <w:rFonts w:ascii="Calibri" w:hAnsi="Calibri" w:cs="Arial"/>
        </w:rPr>
        <w:t>2</w:t>
      </w:r>
      <w:r w:rsidRPr="7CE00149">
        <w:rPr>
          <w:rFonts w:ascii="Calibri" w:hAnsi="Calibri" w:cs="Arial"/>
        </w:rPr>
        <w:t xml:space="preserve"> trainee ACPs working on the acute paediatric wards. The department has medical students on rotation from both Leeds and Sheffield medical schools. </w:t>
      </w:r>
    </w:p>
    <w:p w14:paraId="5E23A7B1" w14:textId="77777777" w:rsidR="00610027" w:rsidRPr="006C49B4" w:rsidRDefault="00610027" w:rsidP="00610027">
      <w:pPr>
        <w:spacing w:after="0" w:line="240" w:lineRule="auto"/>
        <w:jc w:val="both"/>
        <w:rPr>
          <w:rFonts w:ascii="Calibri" w:hAnsi="Calibri"/>
          <w:color w:val="FF0000"/>
          <w:sz w:val="24"/>
          <w:szCs w:val="24"/>
        </w:rPr>
      </w:pPr>
    </w:p>
    <w:p w14:paraId="0ACFC1BF" w14:textId="77777777" w:rsidR="00C86543" w:rsidRDefault="00C86543" w:rsidP="00610027">
      <w:pPr>
        <w:rPr>
          <w:rFonts w:ascii="Calibri" w:hAnsi="Calibri"/>
          <w:b/>
          <w:color w:val="5B9BD5" w:themeColor="accent1"/>
          <w:sz w:val="28"/>
          <w:szCs w:val="28"/>
        </w:rPr>
      </w:pPr>
    </w:p>
    <w:p w14:paraId="78152D2C" w14:textId="77777777" w:rsidR="00C86543" w:rsidRDefault="00C86543" w:rsidP="00610027">
      <w:pPr>
        <w:rPr>
          <w:rFonts w:ascii="Calibri" w:hAnsi="Calibri"/>
          <w:b/>
          <w:color w:val="5B9BD5" w:themeColor="accent1"/>
          <w:sz w:val="28"/>
          <w:szCs w:val="28"/>
        </w:rPr>
      </w:pPr>
    </w:p>
    <w:p w14:paraId="5268AC68" w14:textId="5F72DD08" w:rsidR="00914BB3" w:rsidRDefault="00610027" w:rsidP="00C86543">
      <w:pPr>
        <w:rPr>
          <w:rFonts w:ascii="Calibri" w:eastAsia="Cambria" w:hAnsi="Calibri" w:cs="Times New Roman"/>
          <w:sz w:val="24"/>
          <w:szCs w:val="24"/>
          <w:lang w:eastAsia="ja-JP"/>
        </w:rPr>
      </w:pPr>
      <w:r w:rsidRPr="006C49B4">
        <w:rPr>
          <w:rFonts w:ascii="Calibri" w:hAnsi="Calibri"/>
          <w:b/>
          <w:color w:val="5B9BD5" w:themeColor="accent1"/>
          <w:sz w:val="28"/>
          <w:szCs w:val="28"/>
        </w:rPr>
        <w:t>The Service Role</w:t>
      </w:r>
    </w:p>
    <w:p w14:paraId="28339B5F" w14:textId="61B2F29D" w:rsidR="00610027" w:rsidRPr="006C49B4" w:rsidRDefault="00610027" w:rsidP="00610027">
      <w:pPr>
        <w:spacing w:after="0" w:line="240" w:lineRule="auto"/>
        <w:jc w:val="both"/>
        <w:rPr>
          <w:rFonts w:ascii="Calibri" w:eastAsia="Cambria" w:hAnsi="Calibri" w:cs="Times New Roman"/>
          <w:sz w:val="24"/>
          <w:szCs w:val="24"/>
          <w:lang w:eastAsia="ja-JP"/>
        </w:rPr>
      </w:pPr>
      <w:r w:rsidRPr="006C49B4">
        <w:rPr>
          <w:rFonts w:ascii="Calibri" w:eastAsia="Cambria" w:hAnsi="Calibri" w:cs="Times New Roman"/>
          <w:sz w:val="24"/>
          <w:szCs w:val="24"/>
          <w:lang w:eastAsia="ja-JP"/>
        </w:rPr>
        <w:t>From a clinical perspective th</w:t>
      </w:r>
      <w:r w:rsidR="00E1510C">
        <w:rPr>
          <w:rFonts w:ascii="Calibri" w:eastAsia="Cambria" w:hAnsi="Calibri" w:cs="Times New Roman"/>
          <w:sz w:val="24"/>
          <w:szCs w:val="24"/>
          <w:lang w:eastAsia="ja-JP"/>
        </w:rPr>
        <w:t>is</w:t>
      </w:r>
      <w:r w:rsidRPr="006C49B4">
        <w:rPr>
          <w:rFonts w:ascii="Calibri" w:eastAsia="Cambria" w:hAnsi="Calibri" w:cs="Times New Roman"/>
          <w:sz w:val="24"/>
          <w:szCs w:val="24"/>
          <w:lang w:eastAsia="ja-JP"/>
        </w:rPr>
        <w:t xml:space="preserve"> post will participate in the </w:t>
      </w:r>
      <w:r w:rsidR="00E1510C">
        <w:rPr>
          <w:rFonts w:ascii="Calibri" w:eastAsia="Cambria" w:hAnsi="Calibri" w:cs="Times New Roman"/>
          <w:sz w:val="24"/>
          <w:szCs w:val="24"/>
          <w:lang w:eastAsia="ja-JP"/>
        </w:rPr>
        <w:t>transition registrar</w:t>
      </w:r>
      <w:r w:rsidRPr="006C49B4">
        <w:rPr>
          <w:rFonts w:ascii="Calibri" w:eastAsia="Cambria" w:hAnsi="Calibri" w:cs="Times New Roman"/>
          <w:sz w:val="24"/>
          <w:szCs w:val="24"/>
          <w:lang w:eastAsia="ja-JP"/>
        </w:rPr>
        <w:t xml:space="preserve"> trainee rota.  </w:t>
      </w:r>
      <w:r w:rsidR="00E1510C">
        <w:rPr>
          <w:rFonts w:ascii="Calibri" w:eastAsia="Cambria" w:hAnsi="Calibri" w:cs="Times New Roman"/>
          <w:sz w:val="24"/>
          <w:szCs w:val="24"/>
          <w:lang w:eastAsia="ja-JP"/>
        </w:rPr>
        <w:t>This involves standard days, long days, weekends and twilights but no night shifts and work is always scheduled alongside a senior registrar. This post is aimed for a doctor working at a level equivalent to a ST3 paediatric trainee or those who have a wealth of experience at paediatric registrar level in other settings but have never worked in the NHS at paediatric registrar level.</w:t>
      </w:r>
    </w:p>
    <w:p w14:paraId="5EDC41D5" w14:textId="77777777" w:rsidR="00610027" w:rsidRPr="006C49B4" w:rsidRDefault="00610027" w:rsidP="00610027">
      <w:pPr>
        <w:spacing w:after="0" w:line="240" w:lineRule="auto"/>
        <w:jc w:val="both"/>
        <w:rPr>
          <w:rFonts w:ascii="Calibri" w:eastAsia="Cambria" w:hAnsi="Calibri" w:cs="Times New Roman"/>
          <w:sz w:val="24"/>
          <w:szCs w:val="24"/>
          <w:lang w:eastAsia="ja-JP"/>
        </w:rPr>
      </w:pPr>
    </w:p>
    <w:p w14:paraId="42D67CAB" w14:textId="77777777" w:rsidR="00610027" w:rsidRPr="006C49B4" w:rsidRDefault="00610027" w:rsidP="00610027">
      <w:pPr>
        <w:spacing w:after="0" w:line="240" w:lineRule="auto"/>
        <w:jc w:val="both"/>
        <w:rPr>
          <w:rFonts w:ascii="Calibri" w:eastAsia="Cambria" w:hAnsi="Calibri" w:cs="Times New Roman"/>
          <w:sz w:val="24"/>
          <w:szCs w:val="24"/>
          <w:lang w:eastAsia="ja-JP"/>
        </w:rPr>
      </w:pPr>
      <w:r w:rsidRPr="006C49B4">
        <w:rPr>
          <w:rFonts w:ascii="Calibri" w:eastAsia="Cambria" w:hAnsi="Calibri" w:cs="Times New Roman"/>
          <w:sz w:val="24"/>
          <w:szCs w:val="24"/>
          <w:lang w:eastAsia="ja-JP"/>
        </w:rPr>
        <w:t>Duties will be based primarily on our Pinderfields Hospital site although all our medical staff are involved in delivering care to patients on all our sites.</w:t>
      </w:r>
    </w:p>
    <w:p w14:paraId="3979825D" w14:textId="77777777" w:rsidR="00610027" w:rsidRPr="006C49B4" w:rsidRDefault="00610027" w:rsidP="00610027">
      <w:pPr>
        <w:spacing w:after="0" w:line="240" w:lineRule="auto"/>
        <w:jc w:val="both"/>
        <w:rPr>
          <w:rFonts w:ascii="Calibri" w:eastAsia="Cambria" w:hAnsi="Calibri" w:cs="Times New Roman"/>
          <w:sz w:val="24"/>
          <w:szCs w:val="24"/>
          <w:lang w:eastAsia="ja-JP"/>
        </w:rPr>
      </w:pPr>
    </w:p>
    <w:p w14:paraId="058B0640" w14:textId="77777777" w:rsidR="00610027" w:rsidRPr="006C49B4" w:rsidRDefault="00610027" w:rsidP="00610027">
      <w:pPr>
        <w:spacing w:after="0" w:line="240" w:lineRule="auto"/>
        <w:jc w:val="both"/>
        <w:rPr>
          <w:rFonts w:ascii="Calibri" w:eastAsia="Cambria" w:hAnsi="Calibri" w:cs="Times New Roman"/>
          <w:sz w:val="24"/>
          <w:szCs w:val="24"/>
          <w:lang w:eastAsia="ja-JP"/>
        </w:rPr>
      </w:pPr>
      <w:r w:rsidRPr="006C49B4">
        <w:rPr>
          <w:rFonts w:ascii="Calibri" w:eastAsia="Cambria" w:hAnsi="Calibri" w:cs="Times New Roman"/>
          <w:sz w:val="24"/>
          <w:szCs w:val="24"/>
          <w:lang w:eastAsia="ja-JP"/>
        </w:rPr>
        <w:t>The main duties of the post will include:</w:t>
      </w:r>
    </w:p>
    <w:p w14:paraId="417B7E45" w14:textId="77777777" w:rsidR="00610027" w:rsidRPr="006C49B4" w:rsidRDefault="00610027" w:rsidP="00610027">
      <w:pPr>
        <w:spacing w:after="0" w:line="240" w:lineRule="auto"/>
        <w:jc w:val="both"/>
        <w:rPr>
          <w:rFonts w:ascii="Calibri" w:eastAsia="Cambria" w:hAnsi="Calibri" w:cs="Times New Roman"/>
          <w:sz w:val="24"/>
          <w:szCs w:val="24"/>
          <w:lang w:eastAsia="ja-JP"/>
        </w:rPr>
      </w:pPr>
    </w:p>
    <w:p w14:paraId="39A7FFAC" w14:textId="77777777" w:rsidR="00610027" w:rsidRPr="006C49B4" w:rsidRDefault="00610027" w:rsidP="00610027">
      <w:pPr>
        <w:pStyle w:val="ListParagraph"/>
        <w:numPr>
          <w:ilvl w:val="0"/>
          <w:numId w:val="5"/>
        </w:numPr>
        <w:spacing w:after="0"/>
        <w:jc w:val="both"/>
        <w:rPr>
          <w:rFonts w:ascii="Calibri" w:eastAsia="Cambria" w:hAnsi="Calibri" w:cs="Times New Roman"/>
          <w:color w:val="auto"/>
          <w:sz w:val="24"/>
          <w:szCs w:val="24"/>
          <w:lang w:val="en-GB"/>
        </w:rPr>
      </w:pPr>
      <w:r w:rsidRPr="006C49B4">
        <w:rPr>
          <w:rFonts w:ascii="Calibri" w:eastAsia="Cambria" w:hAnsi="Calibri" w:cs="Times New Roman"/>
          <w:color w:val="auto"/>
          <w:sz w:val="24"/>
          <w:szCs w:val="24"/>
          <w:lang w:val="en-GB"/>
        </w:rPr>
        <w:t>Provision of care with responsibility for the management of patients with acute and chronic conditions including complex cases.</w:t>
      </w:r>
    </w:p>
    <w:p w14:paraId="7D0844D2" w14:textId="77777777" w:rsidR="00610027" w:rsidRPr="006C49B4" w:rsidRDefault="00610027" w:rsidP="00610027">
      <w:pPr>
        <w:pStyle w:val="ListParagraph"/>
        <w:numPr>
          <w:ilvl w:val="0"/>
          <w:numId w:val="5"/>
        </w:numPr>
        <w:spacing w:after="0"/>
        <w:jc w:val="both"/>
        <w:rPr>
          <w:rFonts w:ascii="Calibri" w:eastAsia="Cambria" w:hAnsi="Calibri" w:cs="Times New Roman"/>
          <w:color w:val="auto"/>
          <w:sz w:val="24"/>
          <w:szCs w:val="24"/>
          <w:lang w:val="en-GB"/>
        </w:rPr>
      </w:pPr>
      <w:r w:rsidRPr="006C49B4">
        <w:rPr>
          <w:rFonts w:ascii="Calibri" w:eastAsia="Cambria" w:hAnsi="Calibri" w:cs="Times New Roman"/>
          <w:color w:val="auto"/>
          <w:sz w:val="24"/>
          <w:szCs w:val="24"/>
          <w:lang w:val="en-GB"/>
        </w:rPr>
        <w:t>Referral of patients to other specialities as appropriate</w:t>
      </w:r>
    </w:p>
    <w:p w14:paraId="4145163D" w14:textId="77777777" w:rsidR="00610027" w:rsidRPr="006C49B4" w:rsidRDefault="00610027" w:rsidP="00610027">
      <w:pPr>
        <w:pStyle w:val="ListParagraph"/>
        <w:numPr>
          <w:ilvl w:val="0"/>
          <w:numId w:val="5"/>
        </w:numPr>
        <w:spacing w:after="0"/>
        <w:jc w:val="both"/>
        <w:rPr>
          <w:rFonts w:ascii="Calibri" w:eastAsia="Cambria" w:hAnsi="Calibri" w:cs="Times New Roman"/>
          <w:color w:val="auto"/>
          <w:sz w:val="24"/>
          <w:szCs w:val="24"/>
          <w:lang w:val="en-GB"/>
        </w:rPr>
      </w:pPr>
      <w:r w:rsidRPr="006C49B4">
        <w:rPr>
          <w:rFonts w:ascii="Calibri" w:eastAsia="Cambria" w:hAnsi="Calibri" w:cs="Times New Roman"/>
          <w:color w:val="auto"/>
          <w:sz w:val="24"/>
          <w:szCs w:val="24"/>
          <w:lang w:val="en-GB"/>
        </w:rPr>
        <w:t xml:space="preserve">Out-patient activities/clinics </w:t>
      </w:r>
    </w:p>
    <w:p w14:paraId="1272F602" w14:textId="77777777" w:rsidR="00610027" w:rsidRPr="006C49B4" w:rsidRDefault="00610027" w:rsidP="00610027">
      <w:pPr>
        <w:pStyle w:val="ListParagraph"/>
        <w:numPr>
          <w:ilvl w:val="0"/>
          <w:numId w:val="5"/>
        </w:numPr>
        <w:spacing w:after="0"/>
        <w:jc w:val="both"/>
        <w:rPr>
          <w:rFonts w:ascii="Calibri" w:eastAsia="Cambria" w:hAnsi="Calibri" w:cs="Times New Roman"/>
          <w:color w:val="auto"/>
          <w:sz w:val="24"/>
          <w:szCs w:val="24"/>
          <w:lang w:val="en-GB"/>
        </w:rPr>
      </w:pPr>
      <w:r w:rsidRPr="006C49B4">
        <w:rPr>
          <w:rFonts w:ascii="Calibri" w:eastAsia="Cambria" w:hAnsi="Calibri" w:cs="Times New Roman"/>
          <w:color w:val="auto"/>
          <w:sz w:val="24"/>
          <w:szCs w:val="24"/>
          <w:lang w:val="en-GB"/>
        </w:rPr>
        <w:t>Involvement in specialty and cross-specialty multi-disciplinary teams and meetings</w:t>
      </w:r>
    </w:p>
    <w:p w14:paraId="5F546804" w14:textId="77777777" w:rsidR="00610027" w:rsidRPr="006C49B4" w:rsidRDefault="00610027" w:rsidP="00610027">
      <w:pPr>
        <w:pStyle w:val="ListParagraph"/>
        <w:numPr>
          <w:ilvl w:val="0"/>
          <w:numId w:val="5"/>
        </w:numPr>
        <w:spacing w:after="0"/>
        <w:jc w:val="both"/>
        <w:rPr>
          <w:rFonts w:ascii="Calibri" w:eastAsia="Cambria" w:hAnsi="Calibri" w:cs="Times New Roman"/>
          <w:color w:val="auto"/>
          <w:sz w:val="24"/>
          <w:szCs w:val="24"/>
          <w:lang w:val="en-GB"/>
        </w:rPr>
      </w:pPr>
      <w:r w:rsidRPr="006C49B4">
        <w:rPr>
          <w:rFonts w:ascii="Calibri" w:eastAsia="Cambria" w:hAnsi="Calibri" w:cs="Times New Roman"/>
          <w:color w:val="auto"/>
          <w:sz w:val="24"/>
          <w:szCs w:val="24"/>
          <w:lang w:val="en-GB"/>
        </w:rPr>
        <w:t>Involvement in relevant administration duties</w:t>
      </w:r>
    </w:p>
    <w:p w14:paraId="4427519F" w14:textId="77777777" w:rsidR="00610027" w:rsidRPr="006C49B4" w:rsidRDefault="00610027" w:rsidP="00610027">
      <w:pPr>
        <w:pStyle w:val="ListParagraph"/>
        <w:numPr>
          <w:ilvl w:val="0"/>
          <w:numId w:val="5"/>
        </w:numPr>
        <w:spacing w:after="0"/>
        <w:jc w:val="both"/>
        <w:rPr>
          <w:rFonts w:ascii="Calibri" w:eastAsia="Cambria" w:hAnsi="Calibri" w:cs="Times New Roman"/>
          <w:color w:val="auto"/>
          <w:sz w:val="24"/>
          <w:szCs w:val="24"/>
          <w:lang w:val="en-GB"/>
        </w:rPr>
      </w:pPr>
      <w:r w:rsidRPr="006C49B4">
        <w:rPr>
          <w:rFonts w:ascii="Calibri" w:eastAsia="Cambria" w:hAnsi="Calibri" w:cs="Times New Roman"/>
          <w:color w:val="auto"/>
          <w:sz w:val="24"/>
          <w:szCs w:val="24"/>
          <w:lang w:val="en-GB"/>
        </w:rPr>
        <w:t>Teaching and supervision of junior medical staff</w:t>
      </w:r>
      <w:r>
        <w:rPr>
          <w:rFonts w:ascii="Calibri" w:eastAsia="Cambria" w:hAnsi="Calibri" w:cs="Times New Roman"/>
          <w:color w:val="auto"/>
          <w:sz w:val="24"/>
          <w:szCs w:val="24"/>
          <w:lang w:val="en-GB"/>
        </w:rPr>
        <w:t>, medical students</w:t>
      </w:r>
      <w:r w:rsidRPr="006C49B4">
        <w:rPr>
          <w:rFonts w:ascii="Calibri" w:eastAsia="Cambria" w:hAnsi="Calibri" w:cs="Times New Roman"/>
          <w:color w:val="auto"/>
          <w:sz w:val="24"/>
          <w:szCs w:val="24"/>
          <w:lang w:val="en-GB"/>
        </w:rPr>
        <w:t xml:space="preserve"> and other clinicians as appropriate</w:t>
      </w:r>
    </w:p>
    <w:p w14:paraId="33731761" w14:textId="77777777" w:rsidR="00610027" w:rsidRPr="006C49B4" w:rsidRDefault="00610027" w:rsidP="00610027">
      <w:pPr>
        <w:pStyle w:val="ListParagraph"/>
        <w:numPr>
          <w:ilvl w:val="0"/>
          <w:numId w:val="5"/>
        </w:numPr>
        <w:spacing w:after="0"/>
        <w:jc w:val="both"/>
        <w:rPr>
          <w:rFonts w:ascii="Calibri" w:eastAsia="Cambria" w:hAnsi="Calibri" w:cs="Times New Roman"/>
          <w:color w:val="auto"/>
          <w:sz w:val="24"/>
          <w:szCs w:val="24"/>
          <w:lang w:val="en-GB"/>
        </w:rPr>
      </w:pPr>
      <w:r w:rsidRPr="006C49B4">
        <w:rPr>
          <w:rFonts w:ascii="Calibri" w:eastAsia="Cambria" w:hAnsi="Calibri" w:cs="Times New Roman"/>
          <w:color w:val="auto"/>
          <w:sz w:val="24"/>
          <w:szCs w:val="24"/>
          <w:lang w:val="en-GB"/>
        </w:rPr>
        <w:t>Active involvement in audit and clinical governance including service improvement activities</w:t>
      </w:r>
    </w:p>
    <w:p w14:paraId="6154BD2D" w14:textId="77777777" w:rsidR="00610027" w:rsidRPr="006C49B4" w:rsidRDefault="00610027" w:rsidP="00610027">
      <w:pPr>
        <w:spacing w:after="0" w:line="240" w:lineRule="auto"/>
        <w:jc w:val="both"/>
        <w:rPr>
          <w:rFonts w:ascii="Calibri" w:eastAsia="Cambria" w:hAnsi="Calibri" w:cs="Times New Roman"/>
          <w:sz w:val="24"/>
          <w:szCs w:val="24"/>
        </w:rPr>
      </w:pPr>
    </w:p>
    <w:p w14:paraId="0AEA587E" w14:textId="77777777" w:rsidR="00610027" w:rsidRDefault="00610027" w:rsidP="00610027">
      <w:pPr>
        <w:spacing w:after="0" w:line="240" w:lineRule="auto"/>
        <w:jc w:val="both"/>
        <w:rPr>
          <w:b/>
          <w:noProof/>
          <w:color w:val="5B9BD5" w:themeColor="accent1"/>
          <w:sz w:val="28"/>
          <w:szCs w:val="28"/>
          <w:lang w:eastAsia="en-GB"/>
        </w:rPr>
      </w:pPr>
      <w:r w:rsidRPr="006C49B4">
        <w:rPr>
          <w:rFonts w:ascii="Calibri" w:eastAsia="Cambria" w:hAnsi="Calibri" w:cs="Times New Roman"/>
          <w:sz w:val="24"/>
          <w:szCs w:val="24"/>
        </w:rPr>
        <w:t xml:space="preserve">The above list is not intended to be </w:t>
      </w:r>
      <w:proofErr w:type="gramStart"/>
      <w:r w:rsidRPr="006C49B4">
        <w:rPr>
          <w:rFonts w:ascii="Calibri" w:eastAsia="Cambria" w:hAnsi="Calibri" w:cs="Times New Roman"/>
          <w:sz w:val="24"/>
          <w:szCs w:val="24"/>
        </w:rPr>
        <w:t>exhaustive</w:t>
      </w:r>
      <w:proofErr w:type="gramEnd"/>
      <w:r w:rsidRPr="006C49B4">
        <w:rPr>
          <w:rFonts w:ascii="Calibri" w:eastAsia="Cambria" w:hAnsi="Calibri" w:cs="Times New Roman"/>
          <w:sz w:val="24"/>
          <w:szCs w:val="24"/>
        </w:rPr>
        <w:t xml:space="preserve"> and it is likely duties may be altered from time to time in the light of changing circumstances and after discussion with the post holder.</w:t>
      </w:r>
    </w:p>
    <w:p w14:paraId="5B5197E3" w14:textId="77777777" w:rsidR="00610027" w:rsidRDefault="00610027" w:rsidP="00610027">
      <w:pPr>
        <w:spacing w:after="0" w:line="240" w:lineRule="auto"/>
        <w:jc w:val="both"/>
        <w:rPr>
          <w:b/>
          <w:noProof/>
          <w:color w:val="5B9BD5" w:themeColor="accent1"/>
          <w:sz w:val="28"/>
          <w:szCs w:val="28"/>
          <w:lang w:eastAsia="en-GB"/>
        </w:rPr>
      </w:pPr>
    </w:p>
    <w:p w14:paraId="643CCF8E" w14:textId="77777777" w:rsidR="00610027" w:rsidRPr="005463BF" w:rsidRDefault="00610027" w:rsidP="00610027">
      <w:pPr>
        <w:spacing w:after="0" w:line="240" w:lineRule="auto"/>
        <w:rPr>
          <w:b/>
          <w:noProof/>
          <w:color w:val="5B9BD5" w:themeColor="accent1"/>
          <w:sz w:val="28"/>
          <w:szCs w:val="28"/>
          <w:lang w:eastAsia="en-GB"/>
        </w:rPr>
      </w:pPr>
      <w:r w:rsidRPr="005463BF">
        <w:rPr>
          <w:b/>
          <w:noProof/>
          <w:color w:val="5B9BD5" w:themeColor="accent1"/>
          <w:sz w:val="28"/>
          <w:szCs w:val="28"/>
          <w:lang w:eastAsia="en-GB"/>
        </w:rPr>
        <w:t>The MYDoc Training Programme – Educational Input &amp; Recognition</w:t>
      </w:r>
    </w:p>
    <w:p w14:paraId="0BF3709A" w14:textId="77777777" w:rsidR="00610027" w:rsidRDefault="00610027" w:rsidP="00610027">
      <w:pPr>
        <w:spacing w:after="0" w:line="240" w:lineRule="auto"/>
        <w:jc w:val="both"/>
        <w:rPr>
          <w:rFonts w:ascii="Calibri" w:eastAsia="Cambria" w:hAnsi="Calibri" w:cs="Times New Roman"/>
          <w:sz w:val="24"/>
          <w:szCs w:val="24"/>
          <w:lang w:eastAsia="ja-JP"/>
        </w:rPr>
      </w:pPr>
    </w:p>
    <w:p w14:paraId="15337AA5" w14:textId="77777777" w:rsidR="00610027" w:rsidRPr="005463BF" w:rsidRDefault="00610027" w:rsidP="00610027">
      <w:pPr>
        <w:spacing w:after="0" w:line="240" w:lineRule="auto"/>
        <w:jc w:val="both"/>
        <w:rPr>
          <w:sz w:val="24"/>
        </w:rPr>
      </w:pPr>
      <w:r w:rsidRPr="005463BF">
        <w:rPr>
          <w:rFonts w:ascii="Calibri" w:eastAsia="Cambria" w:hAnsi="Calibri" w:cs="Times New Roman"/>
          <w:sz w:val="24"/>
          <w:szCs w:val="24"/>
          <w:lang w:eastAsia="ja-JP"/>
        </w:rPr>
        <w:t xml:space="preserve">Doctors appointed to a </w:t>
      </w:r>
      <w:proofErr w:type="spellStart"/>
      <w:r w:rsidRPr="005463BF">
        <w:rPr>
          <w:rFonts w:ascii="Calibri" w:eastAsia="Cambria" w:hAnsi="Calibri" w:cs="Times New Roman"/>
          <w:sz w:val="24"/>
          <w:szCs w:val="24"/>
          <w:lang w:eastAsia="ja-JP"/>
        </w:rPr>
        <w:t>MYDoc</w:t>
      </w:r>
      <w:proofErr w:type="spellEnd"/>
      <w:r w:rsidRPr="005463BF">
        <w:rPr>
          <w:rFonts w:ascii="Calibri" w:eastAsia="Cambria" w:hAnsi="Calibri" w:cs="Times New Roman"/>
          <w:sz w:val="24"/>
          <w:szCs w:val="24"/>
          <w:lang w:eastAsia="ja-JP"/>
        </w:rPr>
        <w:t xml:space="preserve"> post will receive relevant educational input.  </w:t>
      </w:r>
      <w:r w:rsidRPr="005463BF">
        <w:rPr>
          <w:sz w:val="24"/>
        </w:rPr>
        <w:t>Each doctor will be allocated an Educational Supervisor and will be required to develop a Personalised Work Schedule.</w:t>
      </w:r>
    </w:p>
    <w:p w14:paraId="72F4D658" w14:textId="77777777" w:rsidR="00610027" w:rsidRPr="005463BF" w:rsidRDefault="00610027" w:rsidP="00610027">
      <w:pPr>
        <w:spacing w:after="0" w:line="240" w:lineRule="auto"/>
        <w:rPr>
          <w:rFonts w:ascii="Calibri" w:eastAsia="Cambria" w:hAnsi="Calibri" w:cs="Times New Roman"/>
          <w:sz w:val="24"/>
          <w:szCs w:val="24"/>
          <w:lang w:eastAsia="ja-JP"/>
        </w:rPr>
      </w:pPr>
    </w:p>
    <w:p w14:paraId="35CFD5F8" w14:textId="77777777" w:rsidR="00610027" w:rsidRPr="005463BF" w:rsidRDefault="00610027" w:rsidP="00610027">
      <w:pPr>
        <w:spacing w:after="0" w:line="240" w:lineRule="auto"/>
        <w:jc w:val="both"/>
        <w:rPr>
          <w:sz w:val="24"/>
        </w:rPr>
      </w:pPr>
      <w:r w:rsidRPr="005463BF">
        <w:rPr>
          <w:sz w:val="24"/>
        </w:rPr>
        <w:t>The weekly timetable should include a balance of these activities appropriate to your grade, role and training requirements.  You are required to maintain a dialogue with your Clinical and Educational Supervisor to ensure the balance of these activities meets your developmental needs.</w:t>
      </w:r>
    </w:p>
    <w:p w14:paraId="0150696F" w14:textId="77777777" w:rsidR="00610027" w:rsidRPr="005463BF" w:rsidRDefault="00610027" w:rsidP="00610027">
      <w:pPr>
        <w:spacing w:after="0" w:line="240" w:lineRule="auto"/>
        <w:jc w:val="both"/>
        <w:rPr>
          <w:sz w:val="24"/>
        </w:rPr>
      </w:pPr>
    </w:p>
    <w:p w14:paraId="04E96EBE" w14:textId="77777777" w:rsidR="00610027" w:rsidRPr="005463BF" w:rsidRDefault="00610027" w:rsidP="00610027">
      <w:pPr>
        <w:spacing w:after="0" w:line="240" w:lineRule="auto"/>
        <w:jc w:val="both"/>
        <w:rPr>
          <w:sz w:val="24"/>
        </w:rPr>
      </w:pPr>
      <w:r w:rsidRPr="005463BF">
        <w:rPr>
          <w:rFonts w:ascii="Calibri" w:eastAsia="Cambria" w:hAnsi="Calibri" w:cs="Times New Roman"/>
          <w:sz w:val="24"/>
          <w:szCs w:val="24"/>
          <w:lang w:eastAsia="ja-JP"/>
        </w:rPr>
        <w:t xml:space="preserve">Whilst not a recognised training post </w:t>
      </w:r>
      <w:r w:rsidRPr="005463BF">
        <w:rPr>
          <w:noProof/>
          <w:sz w:val="24"/>
          <w:szCs w:val="28"/>
          <w:lang w:eastAsia="en-GB"/>
        </w:rPr>
        <w:t>Doctors successfully completing their training programme will be awarded a Certificate of Achievement from the Trust. Doctors will</w:t>
      </w:r>
      <w:r w:rsidRPr="005463BF">
        <w:rPr>
          <w:sz w:val="24"/>
        </w:rPr>
        <w:t xml:space="preserve"> use established work-place based assessment (WPBA) tools to chart progress and keep relevant </w:t>
      </w:r>
      <w:r w:rsidRPr="005463BF">
        <w:t xml:space="preserve">evidence in an electronic portfolio system. </w:t>
      </w:r>
      <w:r w:rsidRPr="005463BF">
        <w:rPr>
          <w:sz w:val="24"/>
        </w:rPr>
        <w:t>There will be an annual review of progress based on evidence within the portfolios including the WPBA, 360 assessment, personal reflections and CPD, covering both clinical, personal and professional development, and a Certificate of Achievement (appropriate to that year/level of training) will be issued.</w:t>
      </w:r>
    </w:p>
    <w:p w14:paraId="0A4A10F9" w14:textId="77777777" w:rsidR="00610027" w:rsidRPr="005463BF" w:rsidRDefault="00610027" w:rsidP="00610027">
      <w:pPr>
        <w:spacing w:after="0" w:line="240" w:lineRule="auto"/>
        <w:jc w:val="both"/>
        <w:rPr>
          <w:rFonts w:ascii="Calibri" w:eastAsia="Cambria" w:hAnsi="Calibri" w:cs="Times New Roman"/>
          <w:sz w:val="24"/>
          <w:szCs w:val="24"/>
          <w:lang w:eastAsia="ja-JP"/>
        </w:rPr>
      </w:pPr>
    </w:p>
    <w:p w14:paraId="5679C3EE" w14:textId="77777777" w:rsidR="00610027" w:rsidRPr="006C49B4" w:rsidRDefault="00610027" w:rsidP="00610027">
      <w:pPr>
        <w:spacing w:after="0" w:line="240" w:lineRule="auto"/>
        <w:jc w:val="both"/>
        <w:rPr>
          <w:rFonts w:ascii="Calibri" w:eastAsia="Cambria" w:hAnsi="Calibri" w:cs="Times New Roman"/>
          <w:sz w:val="24"/>
          <w:szCs w:val="24"/>
          <w:lang w:eastAsia="ja-JP"/>
        </w:rPr>
      </w:pPr>
    </w:p>
    <w:p w14:paraId="45153886" w14:textId="77777777" w:rsidR="00610027" w:rsidRDefault="00610027" w:rsidP="00610027">
      <w:pPr>
        <w:spacing w:after="200" w:line="276" w:lineRule="auto"/>
        <w:rPr>
          <w:b/>
          <w:noProof/>
          <w:color w:val="5B9BD5" w:themeColor="accent1"/>
          <w:sz w:val="28"/>
          <w:szCs w:val="28"/>
          <w:lang w:eastAsia="en-GB"/>
        </w:rPr>
      </w:pPr>
    </w:p>
    <w:p w14:paraId="08413B71" w14:textId="77777777" w:rsidR="00610027" w:rsidRDefault="00610027" w:rsidP="00610027">
      <w:pPr>
        <w:spacing w:after="200" w:line="276" w:lineRule="auto"/>
        <w:rPr>
          <w:b/>
          <w:noProof/>
          <w:color w:val="5B9BD5" w:themeColor="accent1"/>
          <w:sz w:val="28"/>
          <w:szCs w:val="28"/>
          <w:lang w:eastAsia="en-GB"/>
        </w:rPr>
      </w:pPr>
    </w:p>
    <w:p w14:paraId="04A2EF1D" w14:textId="77777777" w:rsidR="00610027" w:rsidRDefault="00610027" w:rsidP="00610027">
      <w:pPr>
        <w:spacing w:after="200" w:line="276" w:lineRule="auto"/>
        <w:rPr>
          <w:b/>
          <w:noProof/>
          <w:color w:val="5B9BD5" w:themeColor="accent1"/>
          <w:sz w:val="28"/>
          <w:szCs w:val="28"/>
          <w:lang w:eastAsia="en-GB"/>
        </w:rPr>
      </w:pPr>
    </w:p>
    <w:p w14:paraId="386FBBDD" w14:textId="77777777" w:rsidR="00610027" w:rsidRDefault="00610027" w:rsidP="00610027">
      <w:pPr>
        <w:spacing w:after="200" w:line="276" w:lineRule="auto"/>
        <w:rPr>
          <w:b/>
          <w:noProof/>
          <w:color w:val="5B9BD5" w:themeColor="accent1"/>
          <w:sz w:val="28"/>
          <w:szCs w:val="28"/>
          <w:lang w:eastAsia="en-GB"/>
        </w:rPr>
      </w:pPr>
    </w:p>
    <w:p w14:paraId="5BFDB854" w14:textId="77777777" w:rsidR="00396052" w:rsidRDefault="00396052" w:rsidP="00610027">
      <w:pPr>
        <w:spacing w:after="200" w:line="276" w:lineRule="auto"/>
        <w:rPr>
          <w:b/>
          <w:noProof/>
          <w:color w:val="5B9BD5" w:themeColor="accent1"/>
          <w:sz w:val="28"/>
          <w:szCs w:val="28"/>
          <w:lang w:eastAsia="en-GB"/>
        </w:rPr>
      </w:pPr>
    </w:p>
    <w:p w14:paraId="185E671F" w14:textId="688BF332" w:rsidR="00610027" w:rsidRPr="006C49B4" w:rsidRDefault="00610027" w:rsidP="00610027">
      <w:pPr>
        <w:spacing w:after="200" w:line="276" w:lineRule="auto"/>
        <w:rPr>
          <w:b/>
          <w:noProof/>
          <w:color w:val="5B9BD5" w:themeColor="accent1"/>
          <w:sz w:val="28"/>
          <w:szCs w:val="28"/>
          <w:lang w:eastAsia="en-GB"/>
        </w:rPr>
      </w:pPr>
      <w:r w:rsidRPr="006C49B4">
        <w:rPr>
          <w:b/>
          <w:noProof/>
          <w:color w:val="5B9BD5" w:themeColor="accent1"/>
          <w:sz w:val="28"/>
          <w:szCs w:val="28"/>
          <w:lang w:eastAsia="en-GB"/>
        </w:rPr>
        <w:t>Terms &amp; Conditions and Tenure</w:t>
      </w:r>
    </w:p>
    <w:p w14:paraId="78A6DE42" w14:textId="044D2EC8" w:rsidR="00610027" w:rsidRPr="006C49B4" w:rsidRDefault="00610027" w:rsidP="00610027">
      <w:pPr>
        <w:spacing w:after="0" w:line="240" w:lineRule="auto"/>
        <w:jc w:val="both"/>
        <w:rPr>
          <w:noProof/>
          <w:sz w:val="24"/>
          <w:szCs w:val="24"/>
          <w:lang w:eastAsia="en-GB"/>
        </w:rPr>
      </w:pPr>
      <w:r w:rsidRPr="006C49B4">
        <w:rPr>
          <w:noProof/>
          <w:sz w:val="24"/>
          <w:szCs w:val="24"/>
          <w:lang w:eastAsia="en-GB"/>
        </w:rPr>
        <w:t xml:space="preserve">Employment will be as a MYDoc Registrar on Trust Terms and Conditions of Service. </w:t>
      </w:r>
    </w:p>
    <w:p w14:paraId="34A98D8D" w14:textId="77777777" w:rsidR="00610027" w:rsidRPr="006C49B4" w:rsidRDefault="00610027" w:rsidP="00610027">
      <w:pPr>
        <w:spacing w:after="0" w:line="240" w:lineRule="auto"/>
        <w:jc w:val="both"/>
        <w:rPr>
          <w:noProof/>
          <w:sz w:val="24"/>
          <w:szCs w:val="24"/>
          <w:lang w:eastAsia="en-GB"/>
        </w:rPr>
      </w:pPr>
    </w:p>
    <w:p w14:paraId="67A83290" w14:textId="329F3B4F" w:rsidR="00610027" w:rsidRPr="006C49B4" w:rsidRDefault="00610027" w:rsidP="00610027">
      <w:pPr>
        <w:spacing w:after="0" w:line="240" w:lineRule="auto"/>
        <w:jc w:val="both"/>
        <w:rPr>
          <w:noProof/>
          <w:sz w:val="24"/>
          <w:szCs w:val="24"/>
          <w:lang w:eastAsia="en-GB"/>
        </w:rPr>
      </w:pPr>
      <w:r>
        <w:rPr>
          <w:rFonts w:ascii="Calibri" w:eastAsia="Cambria" w:hAnsi="Calibri" w:cs="Times New Roman"/>
          <w:sz w:val="24"/>
          <w:szCs w:val="24"/>
          <w:lang w:eastAsia="ja-JP"/>
        </w:rPr>
        <w:t>T</w:t>
      </w:r>
      <w:r w:rsidRPr="00C9422B">
        <w:rPr>
          <w:rFonts w:ascii="Calibri" w:eastAsia="Cambria" w:hAnsi="Calibri" w:cs="Times New Roman"/>
          <w:sz w:val="24"/>
          <w:szCs w:val="24"/>
          <w:lang w:eastAsia="ja-JP"/>
        </w:rPr>
        <w:t>he post is offer</w:t>
      </w:r>
      <w:r>
        <w:rPr>
          <w:rFonts w:ascii="Calibri" w:eastAsia="Cambria" w:hAnsi="Calibri" w:cs="Times New Roman"/>
          <w:sz w:val="24"/>
          <w:szCs w:val="24"/>
          <w:lang w:eastAsia="ja-JP"/>
        </w:rPr>
        <w:t>ed on a fixed term contract for</w:t>
      </w:r>
      <w:r w:rsidR="00396052">
        <w:rPr>
          <w:rFonts w:ascii="Calibri" w:eastAsia="Cambria" w:hAnsi="Calibri" w:cs="Times New Roman"/>
          <w:sz w:val="24"/>
          <w:szCs w:val="24"/>
          <w:lang w:eastAsia="ja-JP"/>
        </w:rPr>
        <w:t xml:space="preserve"> 6</w:t>
      </w:r>
      <w:r>
        <w:rPr>
          <w:rFonts w:ascii="Calibri" w:eastAsia="Cambria" w:hAnsi="Calibri" w:cs="Times New Roman"/>
          <w:sz w:val="24"/>
          <w:szCs w:val="24"/>
          <w:lang w:eastAsia="ja-JP"/>
        </w:rPr>
        <w:t xml:space="preserve"> months</w:t>
      </w:r>
      <w:r w:rsidRPr="006C49B4">
        <w:rPr>
          <w:rFonts w:ascii="Calibri" w:eastAsia="Cambria" w:hAnsi="Calibri" w:cs="Times New Roman"/>
          <w:sz w:val="24"/>
          <w:szCs w:val="24"/>
          <w:lang w:eastAsia="ja-JP"/>
        </w:rPr>
        <w:t>.</w:t>
      </w:r>
    </w:p>
    <w:p w14:paraId="3AA89E12" w14:textId="77777777" w:rsidR="00610027" w:rsidRDefault="00610027" w:rsidP="00610027">
      <w:pPr>
        <w:rPr>
          <w:b/>
          <w:noProof/>
          <w:color w:val="5B9BD5" w:themeColor="accent1"/>
          <w:sz w:val="28"/>
          <w:szCs w:val="28"/>
          <w:lang w:eastAsia="en-GB"/>
        </w:rPr>
      </w:pPr>
    </w:p>
    <w:p w14:paraId="71C4F79F" w14:textId="498AE263" w:rsidR="00610027" w:rsidRPr="006C49B4" w:rsidRDefault="00610027" w:rsidP="00610027">
      <w:pPr>
        <w:rPr>
          <w:b/>
          <w:noProof/>
          <w:color w:val="5B9BD5" w:themeColor="accent1"/>
          <w:sz w:val="28"/>
          <w:szCs w:val="28"/>
          <w:lang w:eastAsia="en-GB"/>
        </w:rPr>
      </w:pPr>
      <w:r w:rsidRPr="006C49B4">
        <w:rPr>
          <w:b/>
          <w:noProof/>
          <w:color w:val="5B9BD5" w:themeColor="accent1"/>
          <w:sz w:val="28"/>
          <w:szCs w:val="28"/>
          <w:lang w:eastAsia="en-GB"/>
        </w:rPr>
        <w:t>Pay Scale</w:t>
      </w:r>
    </w:p>
    <w:p w14:paraId="2C5C7BDC" w14:textId="72DF6388" w:rsidR="00610027" w:rsidRPr="006C49B4" w:rsidRDefault="00610027" w:rsidP="00610027">
      <w:pPr>
        <w:spacing w:after="0" w:line="240" w:lineRule="auto"/>
        <w:jc w:val="both"/>
      </w:pPr>
      <w:r w:rsidRPr="006C49B4">
        <w:rPr>
          <w:noProof/>
          <w:sz w:val="24"/>
          <w:szCs w:val="24"/>
          <w:lang w:eastAsia="en-GB"/>
        </w:rPr>
        <w:t xml:space="preserve">These roles are equivalent to a doctor on specialty training programmes and will be paid on the equivalent pay scale.  </w:t>
      </w:r>
      <w:r>
        <w:rPr>
          <w:rFonts w:ascii="Calibri" w:eastAsia="Cambria" w:hAnsi="Calibri" w:cs="Times New Roman"/>
          <w:sz w:val="24"/>
          <w:szCs w:val="24"/>
          <w:lang w:eastAsia="ja-JP"/>
        </w:rPr>
        <w:t xml:space="preserve">The salary scale </w:t>
      </w:r>
      <w:r w:rsidRPr="00396052">
        <w:rPr>
          <w:rFonts w:ascii="Calibri" w:eastAsia="Cambria" w:hAnsi="Calibri" w:cs="Times New Roman"/>
          <w:sz w:val="24"/>
          <w:szCs w:val="24"/>
          <w:lang w:eastAsia="ja-JP"/>
        </w:rPr>
        <w:t>is £</w:t>
      </w:r>
      <w:r w:rsidR="00396052" w:rsidRPr="00396052">
        <w:rPr>
          <w:rFonts w:ascii="Calibri" w:eastAsia="Cambria" w:hAnsi="Calibri" w:cs="Times New Roman"/>
          <w:sz w:val="24"/>
          <w:szCs w:val="24"/>
          <w:lang w:eastAsia="ja-JP"/>
        </w:rPr>
        <w:t>65,048</w:t>
      </w:r>
      <w:r w:rsidRPr="00396052">
        <w:rPr>
          <w:rFonts w:ascii="Calibri" w:eastAsia="Cambria" w:hAnsi="Calibri" w:cs="Times New Roman"/>
          <w:sz w:val="24"/>
          <w:szCs w:val="24"/>
          <w:lang w:eastAsia="ja-JP"/>
        </w:rPr>
        <w:t xml:space="preserve"> per annum.</w:t>
      </w:r>
      <w:r w:rsidRPr="006C49B4">
        <w:rPr>
          <w:rFonts w:ascii="Calibri" w:eastAsia="Cambria" w:hAnsi="Calibri" w:cs="Times New Roman"/>
          <w:sz w:val="24"/>
          <w:szCs w:val="24"/>
          <w:lang w:eastAsia="ja-JP"/>
        </w:rPr>
        <w:t xml:space="preserve"> </w:t>
      </w:r>
      <w:r w:rsidRPr="006C49B4">
        <w:br w:type="page"/>
      </w:r>
    </w:p>
    <w:p w14:paraId="73086C61" w14:textId="77777777" w:rsidR="00610027" w:rsidRPr="006C49B4" w:rsidRDefault="00610027" w:rsidP="00610027"/>
    <w:p w14:paraId="1FFE810F"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6A724A94"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2532ADB1" w14:textId="01A9CEE1" w:rsidR="00610027" w:rsidRPr="006C49B4"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Person Specification</w:t>
      </w:r>
    </w:p>
    <w:tbl>
      <w:tblPr>
        <w:tblW w:w="10348" w:type="dxa"/>
        <w:tblInd w:w="-45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1874"/>
        <w:gridCol w:w="2412"/>
        <w:gridCol w:w="3544"/>
        <w:gridCol w:w="2518"/>
      </w:tblGrid>
      <w:tr w:rsidR="00610027" w:rsidRPr="006C49B4" w14:paraId="6A94EE90" w14:textId="77777777" w:rsidTr="00F51532">
        <w:tc>
          <w:tcPr>
            <w:tcW w:w="1874" w:type="dxa"/>
            <w:shd w:val="clear" w:color="auto" w:fill="0070C0"/>
          </w:tcPr>
          <w:p w14:paraId="243E1ADF" w14:textId="77777777" w:rsidR="00610027" w:rsidRPr="006C49B4" w:rsidRDefault="00610027" w:rsidP="00F51532">
            <w:pPr>
              <w:suppressAutoHyphens/>
              <w:spacing w:after="0" w:line="240" w:lineRule="auto"/>
              <w:rPr>
                <w:rFonts w:eastAsia="Times New Roman" w:cs="Times New Roman"/>
                <w:b/>
                <w:color w:val="FFFFFF" w:themeColor="background1"/>
                <w:sz w:val="18"/>
                <w:szCs w:val="20"/>
                <w:lang w:eastAsia="ar-SA"/>
              </w:rPr>
            </w:pPr>
            <w:r w:rsidRPr="006C49B4">
              <w:rPr>
                <w:rFonts w:eastAsia="Times New Roman" w:cs="Times New Roman"/>
                <w:b/>
                <w:color w:val="FFFFFF" w:themeColor="background1"/>
                <w:sz w:val="18"/>
                <w:szCs w:val="20"/>
                <w:lang w:eastAsia="ar-SA"/>
              </w:rPr>
              <w:t>CRITERIA RELEVANT TO THE JOB e.g. Experience, education, disposition</w:t>
            </w:r>
          </w:p>
          <w:p w14:paraId="7D999FFF" w14:textId="77777777" w:rsidR="00610027" w:rsidRPr="006C49B4" w:rsidRDefault="00610027" w:rsidP="00F51532">
            <w:pPr>
              <w:suppressAutoHyphens/>
              <w:spacing w:after="0" w:line="240" w:lineRule="auto"/>
              <w:rPr>
                <w:rFonts w:eastAsia="Times New Roman" w:cs="Times New Roman"/>
                <w:b/>
                <w:color w:val="FFFFFF" w:themeColor="background1"/>
                <w:sz w:val="18"/>
                <w:szCs w:val="20"/>
                <w:lang w:eastAsia="ar-SA"/>
              </w:rPr>
            </w:pPr>
          </w:p>
        </w:tc>
        <w:tc>
          <w:tcPr>
            <w:tcW w:w="2412" w:type="dxa"/>
            <w:shd w:val="clear" w:color="auto" w:fill="0070C0"/>
          </w:tcPr>
          <w:p w14:paraId="099BE251" w14:textId="77777777" w:rsidR="00610027" w:rsidRPr="006C49B4" w:rsidRDefault="00610027" w:rsidP="00F51532">
            <w:pPr>
              <w:suppressAutoHyphens/>
              <w:spacing w:after="0" w:line="240" w:lineRule="auto"/>
              <w:rPr>
                <w:rFonts w:eastAsia="Times New Roman" w:cs="Times New Roman"/>
                <w:b/>
                <w:color w:val="FFFFFF" w:themeColor="background1"/>
                <w:sz w:val="18"/>
                <w:szCs w:val="20"/>
                <w:lang w:eastAsia="ar-SA"/>
              </w:rPr>
            </w:pPr>
            <w:r w:rsidRPr="006C49B4">
              <w:rPr>
                <w:rFonts w:eastAsia="Times New Roman" w:cs="Times New Roman"/>
                <w:b/>
                <w:color w:val="FFFFFF" w:themeColor="background1"/>
                <w:sz w:val="18"/>
                <w:szCs w:val="20"/>
                <w:lang w:eastAsia="ar-SA"/>
              </w:rPr>
              <w:t>ESSENTIAL REQUIREMENTS necessary for safe and effective performance in the job</w:t>
            </w:r>
          </w:p>
          <w:p w14:paraId="3C45E776" w14:textId="77777777" w:rsidR="00610027" w:rsidRPr="006C49B4" w:rsidRDefault="00610027" w:rsidP="00F51532">
            <w:pPr>
              <w:suppressAutoHyphens/>
              <w:spacing w:after="0" w:line="240" w:lineRule="auto"/>
              <w:rPr>
                <w:rFonts w:eastAsia="Times New Roman" w:cs="Times New Roman"/>
                <w:b/>
                <w:color w:val="FFFFFF" w:themeColor="background1"/>
                <w:sz w:val="18"/>
                <w:szCs w:val="20"/>
                <w:lang w:eastAsia="ar-SA"/>
              </w:rPr>
            </w:pPr>
          </w:p>
        </w:tc>
        <w:tc>
          <w:tcPr>
            <w:tcW w:w="3544" w:type="dxa"/>
            <w:shd w:val="clear" w:color="auto" w:fill="0070C0"/>
          </w:tcPr>
          <w:p w14:paraId="60CD6FE2" w14:textId="77777777" w:rsidR="00610027" w:rsidRPr="006C49B4" w:rsidRDefault="00610027" w:rsidP="00F51532">
            <w:pPr>
              <w:suppressAutoHyphens/>
              <w:spacing w:after="0" w:line="240" w:lineRule="auto"/>
              <w:rPr>
                <w:rFonts w:eastAsia="Times New Roman" w:cs="Times New Roman"/>
                <w:b/>
                <w:color w:val="FFFFFF" w:themeColor="background1"/>
                <w:sz w:val="18"/>
                <w:szCs w:val="20"/>
                <w:lang w:eastAsia="ar-SA"/>
              </w:rPr>
            </w:pPr>
            <w:r w:rsidRPr="006C49B4">
              <w:rPr>
                <w:rFonts w:eastAsia="Times New Roman" w:cs="Times New Roman"/>
                <w:b/>
                <w:color w:val="FFFFFF" w:themeColor="background1"/>
                <w:sz w:val="18"/>
                <w:szCs w:val="20"/>
                <w:lang w:eastAsia="ar-SA"/>
              </w:rPr>
              <w:t>ADDITIONAL/USEFUL elements that contribute to improved/immediate performance in the job</w:t>
            </w:r>
          </w:p>
        </w:tc>
        <w:tc>
          <w:tcPr>
            <w:tcW w:w="2518" w:type="dxa"/>
            <w:shd w:val="clear" w:color="auto" w:fill="0070C0"/>
          </w:tcPr>
          <w:p w14:paraId="444A1F05" w14:textId="77777777" w:rsidR="00610027" w:rsidRPr="006C49B4" w:rsidRDefault="00610027" w:rsidP="00F51532">
            <w:pPr>
              <w:suppressAutoHyphens/>
              <w:spacing w:after="0" w:line="240" w:lineRule="auto"/>
              <w:rPr>
                <w:rFonts w:eastAsia="Times New Roman" w:cs="Times New Roman"/>
                <w:b/>
                <w:color w:val="FFFFFF" w:themeColor="background1"/>
                <w:sz w:val="18"/>
                <w:szCs w:val="20"/>
                <w:lang w:eastAsia="ar-SA"/>
              </w:rPr>
            </w:pPr>
            <w:r w:rsidRPr="006C49B4">
              <w:rPr>
                <w:rFonts w:eastAsia="Times New Roman" w:cs="Times New Roman"/>
                <w:b/>
                <w:color w:val="FFFFFF" w:themeColor="background1"/>
                <w:sz w:val="18"/>
                <w:szCs w:val="20"/>
                <w:lang w:eastAsia="ar-SA"/>
              </w:rPr>
              <w:t>HOW IDENTIFIED e.g. application form, interview, reference</w:t>
            </w:r>
          </w:p>
        </w:tc>
      </w:tr>
      <w:tr w:rsidR="00610027" w:rsidRPr="006C49B4" w14:paraId="734C7990" w14:textId="77777777" w:rsidTr="00F51532">
        <w:tc>
          <w:tcPr>
            <w:tcW w:w="1874" w:type="dxa"/>
          </w:tcPr>
          <w:p w14:paraId="6E90EBCB"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GMC Registration</w:t>
            </w:r>
          </w:p>
        </w:tc>
        <w:tc>
          <w:tcPr>
            <w:tcW w:w="2412" w:type="dxa"/>
          </w:tcPr>
          <w:p w14:paraId="48B2B0A6" w14:textId="77777777" w:rsidR="00610027" w:rsidRPr="006C49B4" w:rsidRDefault="00610027" w:rsidP="00F51532">
            <w:pPr>
              <w:suppressAutoHyphens/>
              <w:spacing w:after="0"/>
              <w:rPr>
                <w:rFonts w:eastAsia="Times New Roman" w:cs="Times New Roman"/>
                <w:sz w:val="18"/>
                <w:szCs w:val="20"/>
                <w:lang w:eastAsia="ar-SA"/>
              </w:rPr>
            </w:pPr>
            <w:r w:rsidRPr="006C49B4">
              <w:rPr>
                <w:rFonts w:eastAsia="Times New Roman" w:cs="Times New Roman"/>
                <w:sz w:val="18"/>
                <w:szCs w:val="20"/>
                <w:lang w:eastAsia="ar-SA"/>
              </w:rPr>
              <w:t>Full GMC Registration with licence to practise</w:t>
            </w:r>
          </w:p>
        </w:tc>
        <w:tc>
          <w:tcPr>
            <w:tcW w:w="3544" w:type="dxa"/>
          </w:tcPr>
          <w:p w14:paraId="0A2FAB59" w14:textId="77777777" w:rsidR="00610027" w:rsidRPr="006C49B4" w:rsidRDefault="00610027" w:rsidP="00F51532">
            <w:pPr>
              <w:suppressAutoHyphens/>
              <w:spacing w:after="0" w:line="240" w:lineRule="auto"/>
              <w:rPr>
                <w:rFonts w:eastAsia="Times New Roman" w:cs="Times New Roman"/>
                <w:sz w:val="18"/>
                <w:szCs w:val="20"/>
                <w:lang w:eastAsia="ar-SA"/>
              </w:rPr>
            </w:pPr>
          </w:p>
        </w:tc>
        <w:tc>
          <w:tcPr>
            <w:tcW w:w="2518" w:type="dxa"/>
          </w:tcPr>
          <w:p w14:paraId="61CD1D0B"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Application form</w:t>
            </w:r>
          </w:p>
          <w:p w14:paraId="14E0132E" w14:textId="77777777" w:rsidR="00610027" w:rsidRPr="006C49B4" w:rsidRDefault="00610027" w:rsidP="00F51532">
            <w:pPr>
              <w:suppressAutoHyphens/>
              <w:spacing w:after="0" w:line="240" w:lineRule="auto"/>
              <w:rPr>
                <w:rFonts w:eastAsia="Times New Roman" w:cs="Times New Roman"/>
                <w:sz w:val="18"/>
                <w:szCs w:val="20"/>
                <w:lang w:eastAsia="ar-SA"/>
              </w:rPr>
            </w:pPr>
          </w:p>
        </w:tc>
      </w:tr>
      <w:tr w:rsidR="00610027" w:rsidRPr="006C49B4" w14:paraId="5F50FF21" w14:textId="77777777" w:rsidTr="00F51532">
        <w:tc>
          <w:tcPr>
            <w:tcW w:w="1874" w:type="dxa"/>
          </w:tcPr>
          <w:p w14:paraId="57E08FCF"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Qualifications</w:t>
            </w:r>
          </w:p>
        </w:tc>
        <w:tc>
          <w:tcPr>
            <w:tcW w:w="2412" w:type="dxa"/>
          </w:tcPr>
          <w:p w14:paraId="5CF9D3D6" w14:textId="77777777" w:rsidR="00610027" w:rsidRPr="006C49B4" w:rsidRDefault="00610027" w:rsidP="00610027">
            <w:pPr>
              <w:pStyle w:val="ListParagraph"/>
              <w:numPr>
                <w:ilvl w:val="0"/>
                <w:numId w:val="12"/>
              </w:numPr>
              <w:suppressAutoHyphens/>
              <w:spacing w:after="0"/>
              <w:ind w:left="290" w:hanging="283"/>
              <w:rPr>
                <w:rFonts w:eastAsia="Times New Roman" w:cs="Times New Roman"/>
                <w:color w:val="auto"/>
                <w:sz w:val="18"/>
                <w:szCs w:val="20"/>
                <w:lang w:val="en-GB" w:eastAsia="ar-SA"/>
              </w:rPr>
            </w:pPr>
            <w:r w:rsidRPr="006C49B4">
              <w:rPr>
                <w:rFonts w:eastAsia="Times New Roman" w:cs="Times New Roman"/>
                <w:color w:val="auto"/>
                <w:sz w:val="18"/>
                <w:szCs w:val="20"/>
                <w:lang w:val="en-GB" w:eastAsia="ar-SA"/>
              </w:rPr>
              <w:t>Medical Degree from recognised medical school</w:t>
            </w:r>
          </w:p>
          <w:p w14:paraId="77409833" w14:textId="77777777" w:rsidR="00610027" w:rsidRPr="006C49B4" w:rsidRDefault="00610027" w:rsidP="00610027">
            <w:pPr>
              <w:pStyle w:val="ListParagraph"/>
              <w:numPr>
                <w:ilvl w:val="0"/>
                <w:numId w:val="12"/>
              </w:numPr>
              <w:suppressAutoHyphens/>
              <w:spacing w:after="0"/>
              <w:ind w:left="290" w:hanging="283"/>
              <w:rPr>
                <w:rFonts w:eastAsia="Times New Roman" w:cs="Times New Roman"/>
                <w:color w:val="auto"/>
                <w:sz w:val="18"/>
                <w:szCs w:val="20"/>
                <w:lang w:val="en-GB" w:eastAsia="ar-SA"/>
              </w:rPr>
            </w:pPr>
            <w:r w:rsidRPr="006C49B4">
              <w:rPr>
                <w:rFonts w:eastAsia="Times New Roman" w:cs="Times New Roman"/>
                <w:color w:val="auto"/>
                <w:sz w:val="18"/>
                <w:szCs w:val="20"/>
                <w:lang w:val="en-GB" w:eastAsia="ar-SA"/>
              </w:rPr>
              <w:t xml:space="preserve">Up to date EPLS/ APLS/ NLS or equivalent resuscitation qualification </w:t>
            </w:r>
          </w:p>
          <w:p w14:paraId="041BC61B" w14:textId="77777777" w:rsidR="00610027" w:rsidRPr="006C49B4" w:rsidRDefault="00610027" w:rsidP="00F51532">
            <w:pPr>
              <w:pStyle w:val="ListParagraph"/>
              <w:suppressAutoHyphens/>
              <w:spacing w:after="0"/>
              <w:ind w:left="290" w:firstLine="0"/>
              <w:rPr>
                <w:rFonts w:eastAsia="Times New Roman" w:cs="Times New Roman"/>
                <w:color w:val="auto"/>
                <w:sz w:val="18"/>
                <w:szCs w:val="20"/>
                <w:lang w:val="en-GB" w:eastAsia="ar-SA"/>
              </w:rPr>
            </w:pPr>
          </w:p>
        </w:tc>
        <w:tc>
          <w:tcPr>
            <w:tcW w:w="3544" w:type="dxa"/>
            <w:shd w:val="clear" w:color="auto" w:fill="auto"/>
          </w:tcPr>
          <w:p w14:paraId="388BAABD" w14:textId="77777777" w:rsidR="00610027" w:rsidRPr="006C49B4" w:rsidRDefault="00610027" w:rsidP="00610027">
            <w:pPr>
              <w:pStyle w:val="ListParagraph"/>
              <w:numPr>
                <w:ilvl w:val="0"/>
                <w:numId w:val="1"/>
              </w:numPr>
              <w:suppressAutoHyphens/>
              <w:spacing w:after="0"/>
              <w:ind w:left="317" w:hanging="283"/>
              <w:rPr>
                <w:rFonts w:eastAsia="Times New Roman" w:cs="Times New Roman"/>
                <w:color w:val="auto"/>
                <w:sz w:val="18"/>
                <w:szCs w:val="20"/>
                <w:lang w:val="en-GB" w:eastAsia="ar-SA"/>
              </w:rPr>
            </w:pPr>
            <w:r w:rsidRPr="006C49B4">
              <w:rPr>
                <w:rFonts w:eastAsia="Times New Roman" w:cs="Times New Roman"/>
                <w:color w:val="auto"/>
                <w:sz w:val="18"/>
                <w:szCs w:val="20"/>
                <w:lang w:val="en-GB" w:eastAsia="ar-SA"/>
              </w:rPr>
              <w:t>Progress towards or attainment of Royal College Exams</w:t>
            </w:r>
          </w:p>
          <w:p w14:paraId="6121DF96" w14:textId="77777777" w:rsidR="00610027" w:rsidRPr="006C49B4" w:rsidRDefault="00610027" w:rsidP="00610027">
            <w:pPr>
              <w:pStyle w:val="ListParagraph"/>
              <w:numPr>
                <w:ilvl w:val="0"/>
                <w:numId w:val="1"/>
              </w:numPr>
              <w:suppressAutoHyphens/>
              <w:spacing w:after="0"/>
              <w:ind w:left="317" w:hanging="283"/>
              <w:rPr>
                <w:rFonts w:eastAsia="Times New Roman" w:cs="Times New Roman"/>
                <w:color w:val="auto"/>
                <w:sz w:val="18"/>
                <w:szCs w:val="20"/>
                <w:lang w:val="en-GB" w:eastAsia="ar-SA"/>
              </w:rPr>
            </w:pPr>
            <w:r w:rsidRPr="006C49B4">
              <w:rPr>
                <w:rFonts w:eastAsia="Times New Roman" w:cs="Times New Roman"/>
                <w:color w:val="auto"/>
                <w:sz w:val="18"/>
                <w:szCs w:val="20"/>
                <w:lang w:val="en-GB" w:eastAsia="ar-SA"/>
              </w:rPr>
              <w:t xml:space="preserve">Level 3 safeguarding </w:t>
            </w:r>
          </w:p>
        </w:tc>
        <w:tc>
          <w:tcPr>
            <w:tcW w:w="2518" w:type="dxa"/>
          </w:tcPr>
          <w:p w14:paraId="6B8B6FE8"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Application form</w:t>
            </w:r>
          </w:p>
        </w:tc>
      </w:tr>
      <w:tr w:rsidR="00610027" w:rsidRPr="006C49B4" w14:paraId="7A65A714" w14:textId="77777777" w:rsidTr="00F51532">
        <w:tc>
          <w:tcPr>
            <w:tcW w:w="1874" w:type="dxa"/>
          </w:tcPr>
          <w:p w14:paraId="41588BE6"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Right to work</w:t>
            </w:r>
          </w:p>
        </w:tc>
        <w:tc>
          <w:tcPr>
            <w:tcW w:w="2412" w:type="dxa"/>
          </w:tcPr>
          <w:p w14:paraId="7CFBDA81"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Eligibility to work in the UK</w:t>
            </w:r>
          </w:p>
          <w:p w14:paraId="64FA92E7" w14:textId="77777777" w:rsidR="00610027" w:rsidRPr="006C49B4" w:rsidRDefault="00610027" w:rsidP="00F51532">
            <w:pPr>
              <w:suppressAutoHyphens/>
              <w:spacing w:after="0" w:line="240" w:lineRule="auto"/>
              <w:rPr>
                <w:rFonts w:eastAsia="Times New Roman" w:cs="Times New Roman"/>
                <w:sz w:val="18"/>
                <w:szCs w:val="20"/>
                <w:lang w:eastAsia="ar-SA"/>
              </w:rPr>
            </w:pPr>
          </w:p>
        </w:tc>
        <w:tc>
          <w:tcPr>
            <w:tcW w:w="3544" w:type="dxa"/>
            <w:shd w:val="clear" w:color="auto" w:fill="auto"/>
          </w:tcPr>
          <w:p w14:paraId="7BE2947C" w14:textId="77777777" w:rsidR="00610027" w:rsidRPr="006C49B4" w:rsidRDefault="00610027" w:rsidP="00F51532">
            <w:pPr>
              <w:suppressAutoHyphens/>
              <w:spacing w:after="0" w:line="240" w:lineRule="auto"/>
              <w:rPr>
                <w:rFonts w:eastAsia="Times New Roman" w:cs="Times New Roman"/>
                <w:sz w:val="18"/>
                <w:szCs w:val="20"/>
                <w:lang w:eastAsia="ar-SA"/>
              </w:rPr>
            </w:pPr>
          </w:p>
        </w:tc>
        <w:tc>
          <w:tcPr>
            <w:tcW w:w="2518" w:type="dxa"/>
          </w:tcPr>
          <w:p w14:paraId="3E6760D1"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Application form</w:t>
            </w:r>
          </w:p>
          <w:p w14:paraId="1EFA10DD" w14:textId="77777777" w:rsidR="00610027" w:rsidRPr="006C49B4" w:rsidRDefault="00610027" w:rsidP="00F51532">
            <w:pPr>
              <w:suppressAutoHyphens/>
              <w:spacing w:after="0" w:line="240" w:lineRule="auto"/>
              <w:rPr>
                <w:rFonts w:eastAsia="Times New Roman" w:cs="Times New Roman"/>
                <w:sz w:val="18"/>
                <w:szCs w:val="20"/>
                <w:lang w:eastAsia="ar-SA"/>
              </w:rPr>
            </w:pPr>
            <w:r w:rsidRPr="006C49B4">
              <w:rPr>
                <w:rFonts w:eastAsia="Times New Roman" w:cs="Times New Roman"/>
                <w:sz w:val="18"/>
                <w:szCs w:val="20"/>
                <w:lang w:eastAsia="ar-SA"/>
              </w:rPr>
              <w:t>Interview</w:t>
            </w:r>
          </w:p>
        </w:tc>
      </w:tr>
      <w:tr w:rsidR="00610027" w:rsidRPr="006C49B4" w14:paraId="0484BC06" w14:textId="77777777" w:rsidTr="00F51532">
        <w:tc>
          <w:tcPr>
            <w:tcW w:w="1874" w:type="dxa"/>
          </w:tcPr>
          <w:p w14:paraId="28C79E55" w14:textId="77777777" w:rsidR="00610027" w:rsidRPr="006C49B4" w:rsidRDefault="00610027" w:rsidP="00F51532">
            <w:pPr>
              <w:suppressAutoHyphens/>
              <w:spacing w:after="0" w:line="240" w:lineRule="auto"/>
              <w:jc w:val="both"/>
              <w:rPr>
                <w:rFonts w:eastAsia="Times New Roman" w:cs="Times New Roman"/>
                <w:sz w:val="18"/>
                <w:szCs w:val="18"/>
                <w:lang w:eastAsia="ar-SA"/>
              </w:rPr>
            </w:pPr>
            <w:r w:rsidRPr="006C49B4">
              <w:rPr>
                <w:rFonts w:eastAsia="Times New Roman" w:cs="Times New Roman"/>
                <w:sz w:val="18"/>
                <w:szCs w:val="18"/>
                <w:lang w:eastAsia="ar-SA"/>
              </w:rPr>
              <w:t>Experience</w:t>
            </w:r>
          </w:p>
        </w:tc>
        <w:tc>
          <w:tcPr>
            <w:tcW w:w="2412" w:type="dxa"/>
          </w:tcPr>
          <w:p w14:paraId="0D11E44B" w14:textId="77777777" w:rsidR="00610027" w:rsidRPr="006C49B4" w:rsidRDefault="00610027" w:rsidP="00610027">
            <w:pPr>
              <w:pStyle w:val="ListParagraph"/>
              <w:numPr>
                <w:ilvl w:val="0"/>
                <w:numId w:val="13"/>
              </w:numPr>
              <w:suppressAutoHyphens/>
              <w:spacing w:after="0"/>
              <w:ind w:left="287" w:hanging="287"/>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Paediatric and neonatal experience to SPR standard</w:t>
            </w:r>
          </w:p>
          <w:p w14:paraId="026FDAAE" w14:textId="77777777" w:rsidR="00610027" w:rsidRPr="006C49B4" w:rsidRDefault="00610027" w:rsidP="00610027">
            <w:pPr>
              <w:pStyle w:val="ListParagraph"/>
              <w:numPr>
                <w:ilvl w:val="0"/>
                <w:numId w:val="13"/>
              </w:numPr>
              <w:suppressAutoHyphens/>
              <w:spacing w:after="0"/>
              <w:ind w:left="287" w:hanging="287"/>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Computer literate</w:t>
            </w:r>
          </w:p>
          <w:p w14:paraId="1824F8FD" w14:textId="77777777" w:rsidR="00610027" w:rsidRPr="006C49B4" w:rsidRDefault="00610027" w:rsidP="00610027">
            <w:pPr>
              <w:pStyle w:val="ListParagraph"/>
              <w:numPr>
                <w:ilvl w:val="0"/>
                <w:numId w:val="13"/>
              </w:numPr>
              <w:suppressAutoHyphens/>
              <w:spacing w:after="0"/>
              <w:ind w:left="287" w:hanging="287"/>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 xml:space="preserve">Safeguarding Experience </w:t>
            </w:r>
          </w:p>
        </w:tc>
        <w:tc>
          <w:tcPr>
            <w:tcW w:w="3544" w:type="dxa"/>
            <w:shd w:val="clear" w:color="auto" w:fill="auto"/>
          </w:tcPr>
          <w:p w14:paraId="5D70C918" w14:textId="77777777" w:rsidR="00610027" w:rsidRPr="006C49B4" w:rsidRDefault="00610027" w:rsidP="00610027">
            <w:pPr>
              <w:pStyle w:val="ListParagraph"/>
              <w:numPr>
                <w:ilvl w:val="0"/>
                <w:numId w:val="4"/>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Evidence of management experience or attendance on management training courses</w:t>
            </w:r>
          </w:p>
          <w:p w14:paraId="4ADF7DA0" w14:textId="77777777" w:rsidR="00610027" w:rsidRPr="006C49B4" w:rsidRDefault="00610027" w:rsidP="00610027">
            <w:pPr>
              <w:pStyle w:val="ListParagraph"/>
              <w:numPr>
                <w:ilvl w:val="0"/>
                <w:numId w:val="4"/>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 xml:space="preserve">Teaching experience </w:t>
            </w:r>
          </w:p>
          <w:p w14:paraId="7AE35024" w14:textId="77777777" w:rsidR="00610027" w:rsidRPr="006C49B4" w:rsidRDefault="00610027" w:rsidP="00610027">
            <w:pPr>
              <w:pStyle w:val="ListParagraph"/>
              <w:numPr>
                <w:ilvl w:val="0"/>
                <w:numId w:val="4"/>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 xml:space="preserve">Experience in supervision and mentoring of junior staff </w:t>
            </w:r>
          </w:p>
          <w:p w14:paraId="7D86804B" w14:textId="77777777" w:rsidR="00610027" w:rsidRPr="006C49B4" w:rsidRDefault="00610027" w:rsidP="00610027">
            <w:pPr>
              <w:pStyle w:val="ListParagraph"/>
              <w:numPr>
                <w:ilvl w:val="0"/>
                <w:numId w:val="4"/>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Research experience relevant to role</w:t>
            </w:r>
          </w:p>
        </w:tc>
        <w:tc>
          <w:tcPr>
            <w:tcW w:w="2518" w:type="dxa"/>
          </w:tcPr>
          <w:p w14:paraId="2BF4A9F8"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 xml:space="preserve">Application form </w:t>
            </w:r>
          </w:p>
          <w:p w14:paraId="64295826"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Interview</w:t>
            </w:r>
          </w:p>
          <w:p w14:paraId="21278778"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E-portfolio</w:t>
            </w:r>
          </w:p>
        </w:tc>
      </w:tr>
      <w:tr w:rsidR="00610027" w:rsidRPr="006C49B4" w14:paraId="5F1843D9" w14:textId="77777777" w:rsidTr="00F51532">
        <w:tc>
          <w:tcPr>
            <w:tcW w:w="1874" w:type="dxa"/>
          </w:tcPr>
          <w:p w14:paraId="732DD2D8" w14:textId="77777777" w:rsidR="00610027" w:rsidRPr="006C49B4" w:rsidRDefault="00610027" w:rsidP="00F51532">
            <w:pPr>
              <w:suppressAutoHyphens/>
              <w:spacing w:after="0" w:line="240" w:lineRule="auto"/>
              <w:jc w:val="both"/>
              <w:rPr>
                <w:rFonts w:eastAsia="Times New Roman" w:cs="Times New Roman"/>
                <w:sz w:val="18"/>
                <w:szCs w:val="18"/>
                <w:lang w:eastAsia="ar-SA"/>
              </w:rPr>
            </w:pPr>
            <w:r w:rsidRPr="006C49B4">
              <w:rPr>
                <w:rFonts w:eastAsia="Times New Roman" w:cs="Times New Roman"/>
                <w:sz w:val="18"/>
                <w:szCs w:val="18"/>
                <w:lang w:eastAsia="ar-SA"/>
              </w:rPr>
              <w:t>Management skills</w:t>
            </w:r>
          </w:p>
        </w:tc>
        <w:tc>
          <w:tcPr>
            <w:tcW w:w="2412" w:type="dxa"/>
          </w:tcPr>
          <w:p w14:paraId="3FFEB02A" w14:textId="77777777" w:rsidR="00610027" w:rsidRPr="006C49B4" w:rsidRDefault="00610027" w:rsidP="00610027">
            <w:pPr>
              <w:pStyle w:val="ListParagraph"/>
              <w:numPr>
                <w:ilvl w:val="0"/>
                <w:numId w:val="2"/>
              </w:numPr>
              <w:suppressAutoHyphens/>
              <w:spacing w:after="0"/>
              <w:ind w:left="319"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Demonstrates intelligent and analytical approach to problem solving.</w:t>
            </w:r>
          </w:p>
          <w:p w14:paraId="28B9134D" w14:textId="77777777" w:rsidR="00610027" w:rsidRPr="006C49B4" w:rsidRDefault="00610027" w:rsidP="00610027">
            <w:pPr>
              <w:pStyle w:val="ListParagraph"/>
              <w:numPr>
                <w:ilvl w:val="0"/>
                <w:numId w:val="2"/>
              </w:numPr>
              <w:suppressAutoHyphens/>
              <w:spacing w:after="0"/>
              <w:ind w:left="319"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Good time management.</w:t>
            </w:r>
          </w:p>
        </w:tc>
        <w:tc>
          <w:tcPr>
            <w:tcW w:w="3544" w:type="dxa"/>
            <w:shd w:val="clear" w:color="auto" w:fill="auto"/>
          </w:tcPr>
          <w:p w14:paraId="5F2634DB" w14:textId="77777777" w:rsidR="00610027" w:rsidRPr="006C49B4" w:rsidRDefault="00610027" w:rsidP="00610027">
            <w:pPr>
              <w:pStyle w:val="ListParagraph"/>
              <w:numPr>
                <w:ilvl w:val="0"/>
                <w:numId w:val="2"/>
              </w:numPr>
              <w:suppressAutoHyphens/>
              <w:spacing w:after="0"/>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Possess good organisational skills.</w:t>
            </w:r>
          </w:p>
          <w:p w14:paraId="57C6A520" w14:textId="77777777" w:rsidR="00610027" w:rsidRPr="006C49B4" w:rsidRDefault="00610027" w:rsidP="00F51532">
            <w:pPr>
              <w:suppressAutoHyphens/>
              <w:spacing w:after="0" w:line="240" w:lineRule="auto"/>
              <w:rPr>
                <w:rFonts w:eastAsia="Times New Roman" w:cs="Times New Roman"/>
                <w:sz w:val="18"/>
                <w:szCs w:val="18"/>
                <w:lang w:eastAsia="ar-SA"/>
              </w:rPr>
            </w:pPr>
          </w:p>
          <w:p w14:paraId="7AB9A838" w14:textId="77777777" w:rsidR="00610027" w:rsidRPr="006C49B4" w:rsidRDefault="00610027" w:rsidP="00F51532">
            <w:pPr>
              <w:suppressAutoHyphens/>
              <w:spacing w:after="0" w:line="240" w:lineRule="auto"/>
              <w:rPr>
                <w:rFonts w:eastAsia="Times New Roman" w:cs="Times New Roman"/>
                <w:sz w:val="18"/>
                <w:szCs w:val="18"/>
                <w:lang w:eastAsia="ar-SA"/>
              </w:rPr>
            </w:pPr>
          </w:p>
        </w:tc>
        <w:tc>
          <w:tcPr>
            <w:tcW w:w="2518" w:type="dxa"/>
          </w:tcPr>
          <w:p w14:paraId="3F776641"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Interview.</w:t>
            </w:r>
          </w:p>
          <w:p w14:paraId="629A9378" w14:textId="77777777" w:rsidR="00610027" w:rsidRPr="006C49B4" w:rsidRDefault="00610027" w:rsidP="00F51532">
            <w:pPr>
              <w:suppressAutoHyphens/>
              <w:spacing w:after="0" w:line="240" w:lineRule="auto"/>
              <w:rPr>
                <w:rFonts w:eastAsia="Times New Roman" w:cs="Times New Roman"/>
                <w:sz w:val="18"/>
                <w:szCs w:val="18"/>
                <w:lang w:eastAsia="ar-SA"/>
              </w:rPr>
            </w:pPr>
          </w:p>
        </w:tc>
      </w:tr>
      <w:tr w:rsidR="00610027" w:rsidRPr="006C49B4" w14:paraId="0761284C" w14:textId="77777777" w:rsidTr="00F51532">
        <w:tc>
          <w:tcPr>
            <w:tcW w:w="1874" w:type="dxa"/>
          </w:tcPr>
          <w:p w14:paraId="40EFD331" w14:textId="77777777" w:rsidR="00610027" w:rsidRPr="006C49B4" w:rsidRDefault="00610027" w:rsidP="00F51532">
            <w:pPr>
              <w:suppressAutoHyphens/>
              <w:spacing w:after="0" w:line="240" w:lineRule="auto"/>
              <w:jc w:val="both"/>
              <w:rPr>
                <w:rFonts w:eastAsia="Times New Roman" w:cs="Times New Roman"/>
                <w:sz w:val="18"/>
                <w:szCs w:val="18"/>
                <w:lang w:eastAsia="ar-SA"/>
              </w:rPr>
            </w:pPr>
            <w:r w:rsidRPr="006C49B4">
              <w:rPr>
                <w:rFonts w:eastAsia="Times New Roman" w:cs="Times New Roman"/>
                <w:sz w:val="18"/>
                <w:szCs w:val="18"/>
                <w:lang w:eastAsia="ar-SA"/>
              </w:rPr>
              <w:t>Personal Attributes</w:t>
            </w:r>
          </w:p>
        </w:tc>
        <w:tc>
          <w:tcPr>
            <w:tcW w:w="2412" w:type="dxa"/>
          </w:tcPr>
          <w:p w14:paraId="4B85E634" w14:textId="77777777" w:rsidR="00610027" w:rsidRPr="006C49B4" w:rsidRDefault="00610027" w:rsidP="00610027">
            <w:pPr>
              <w:pStyle w:val="ListParagraph"/>
              <w:numPr>
                <w:ilvl w:val="0"/>
                <w:numId w:val="3"/>
              </w:numPr>
              <w:suppressAutoHyphens/>
              <w:spacing w:after="0"/>
              <w:ind w:left="319"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Possesses good communication skills.</w:t>
            </w:r>
          </w:p>
          <w:p w14:paraId="6ADD25D7" w14:textId="77777777" w:rsidR="00610027" w:rsidRPr="006C49B4" w:rsidRDefault="00610027" w:rsidP="00610027">
            <w:pPr>
              <w:pStyle w:val="ListParagraph"/>
              <w:numPr>
                <w:ilvl w:val="0"/>
                <w:numId w:val="3"/>
              </w:numPr>
              <w:suppressAutoHyphens/>
              <w:spacing w:after="0"/>
              <w:ind w:left="319" w:hanging="283"/>
              <w:rPr>
                <w:rFonts w:eastAsia="Times New Roman" w:cs="Times New Roman"/>
                <w:color w:val="auto"/>
                <w:sz w:val="18"/>
                <w:szCs w:val="18"/>
                <w:lang w:val="en-GB" w:eastAsia="ar-SA"/>
              </w:rPr>
            </w:pPr>
            <w:r w:rsidRPr="006C49B4">
              <w:rPr>
                <w:rFonts w:ascii="Calibri" w:hAnsi="Calibri"/>
                <w:color w:val="auto"/>
                <w:sz w:val="18"/>
                <w:szCs w:val="18"/>
                <w:lang w:val="en-GB"/>
              </w:rPr>
              <w:t>Ability to work as a team with medical and nursing colleagues</w:t>
            </w:r>
          </w:p>
          <w:p w14:paraId="410197DA" w14:textId="77777777" w:rsidR="00610027" w:rsidRPr="006C49B4" w:rsidRDefault="00610027" w:rsidP="00610027">
            <w:pPr>
              <w:pStyle w:val="ListParagraph"/>
              <w:numPr>
                <w:ilvl w:val="0"/>
                <w:numId w:val="3"/>
              </w:numPr>
              <w:suppressAutoHyphens/>
              <w:spacing w:after="0"/>
              <w:ind w:left="319"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Flexibility.</w:t>
            </w:r>
          </w:p>
          <w:p w14:paraId="752B4BA7" w14:textId="77777777" w:rsidR="00610027" w:rsidRPr="006C49B4" w:rsidRDefault="00610027" w:rsidP="00610027">
            <w:pPr>
              <w:pStyle w:val="ListParagraph"/>
              <w:numPr>
                <w:ilvl w:val="0"/>
                <w:numId w:val="3"/>
              </w:numPr>
              <w:suppressAutoHyphens/>
              <w:spacing w:after="0"/>
              <w:ind w:left="319"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Willingness to provide and learn all aspects of hospitals internal systems and processes and adhere to local policies</w:t>
            </w:r>
          </w:p>
          <w:p w14:paraId="19022E1F" w14:textId="77777777" w:rsidR="00610027" w:rsidRPr="006C49B4" w:rsidRDefault="00610027" w:rsidP="00610027">
            <w:pPr>
              <w:pStyle w:val="ListParagraph"/>
              <w:numPr>
                <w:ilvl w:val="0"/>
                <w:numId w:val="3"/>
              </w:numPr>
              <w:suppressAutoHyphens/>
              <w:spacing w:after="0"/>
              <w:ind w:left="319"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Physically able to carry out the duties as specified in the job description and ability to evidence competencies</w:t>
            </w:r>
          </w:p>
          <w:p w14:paraId="03B016D5" w14:textId="77777777" w:rsidR="00610027" w:rsidRPr="006C49B4" w:rsidRDefault="00610027" w:rsidP="00610027">
            <w:pPr>
              <w:pStyle w:val="ListParagraph"/>
              <w:numPr>
                <w:ilvl w:val="0"/>
                <w:numId w:val="3"/>
              </w:numPr>
              <w:suppressAutoHyphens/>
              <w:spacing w:after="0"/>
              <w:ind w:left="319"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Disclosure + Barring Service (DBS) Clearance</w:t>
            </w:r>
          </w:p>
        </w:tc>
        <w:tc>
          <w:tcPr>
            <w:tcW w:w="3544" w:type="dxa"/>
            <w:shd w:val="clear" w:color="auto" w:fill="auto"/>
          </w:tcPr>
          <w:p w14:paraId="1568AC5E" w14:textId="77777777" w:rsidR="00610027" w:rsidRPr="006C49B4" w:rsidRDefault="00610027" w:rsidP="00610027">
            <w:pPr>
              <w:pStyle w:val="ListParagraph"/>
              <w:numPr>
                <w:ilvl w:val="0"/>
                <w:numId w:val="3"/>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Has personal insight into own strengths and weaknesses.</w:t>
            </w:r>
          </w:p>
          <w:p w14:paraId="6BA95475" w14:textId="77777777" w:rsidR="00610027" w:rsidRPr="006C49B4" w:rsidRDefault="00610027" w:rsidP="00610027">
            <w:pPr>
              <w:pStyle w:val="ListParagraph"/>
              <w:numPr>
                <w:ilvl w:val="0"/>
                <w:numId w:val="3"/>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Ability to contribute to the development of the Trust, the Unit and its services.</w:t>
            </w:r>
          </w:p>
          <w:p w14:paraId="5A1A0330" w14:textId="77777777" w:rsidR="00610027" w:rsidRPr="006C49B4" w:rsidRDefault="00610027" w:rsidP="00610027">
            <w:pPr>
              <w:pStyle w:val="ListParagraph"/>
              <w:numPr>
                <w:ilvl w:val="0"/>
                <w:numId w:val="3"/>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Evidence of multidisciplinary team working</w:t>
            </w:r>
          </w:p>
          <w:p w14:paraId="32F93DDA" w14:textId="77777777" w:rsidR="00610027" w:rsidRPr="006C49B4" w:rsidRDefault="00610027" w:rsidP="00610027">
            <w:pPr>
              <w:pStyle w:val="ListParagraph"/>
              <w:numPr>
                <w:ilvl w:val="0"/>
                <w:numId w:val="3"/>
              </w:numPr>
              <w:suppressAutoHyphens/>
              <w:spacing w:after="0"/>
              <w:ind w:left="317" w:hanging="283"/>
              <w:rPr>
                <w:rFonts w:eastAsia="Times New Roman" w:cs="Times New Roman"/>
                <w:color w:val="auto"/>
                <w:sz w:val="18"/>
                <w:szCs w:val="18"/>
                <w:lang w:val="en-GB" w:eastAsia="ar-SA"/>
              </w:rPr>
            </w:pPr>
            <w:r w:rsidRPr="006C49B4">
              <w:rPr>
                <w:rFonts w:eastAsia="Times New Roman" w:cs="Times New Roman"/>
                <w:color w:val="auto"/>
                <w:sz w:val="18"/>
                <w:szCs w:val="18"/>
                <w:lang w:val="en-GB" w:eastAsia="ar-SA"/>
              </w:rPr>
              <w:t>Specific educational interests and evidence of educational ideas or project work.</w:t>
            </w:r>
          </w:p>
          <w:p w14:paraId="1EC69FE0" w14:textId="77777777" w:rsidR="00610027" w:rsidRPr="006C49B4" w:rsidRDefault="00610027" w:rsidP="00F51532">
            <w:pPr>
              <w:suppressAutoHyphens/>
              <w:spacing w:after="0" w:line="240" w:lineRule="auto"/>
              <w:rPr>
                <w:rFonts w:eastAsia="Times New Roman" w:cs="Times New Roman"/>
                <w:sz w:val="18"/>
                <w:szCs w:val="18"/>
                <w:lang w:eastAsia="ar-SA"/>
              </w:rPr>
            </w:pPr>
          </w:p>
          <w:p w14:paraId="44F01962" w14:textId="77777777" w:rsidR="00610027" w:rsidRPr="006C49B4" w:rsidRDefault="00610027" w:rsidP="00F51532">
            <w:pPr>
              <w:suppressAutoHyphens/>
              <w:spacing w:after="0" w:line="240" w:lineRule="auto"/>
              <w:rPr>
                <w:rFonts w:eastAsia="Times New Roman" w:cs="Times New Roman"/>
                <w:sz w:val="18"/>
                <w:szCs w:val="18"/>
                <w:lang w:eastAsia="ar-SA"/>
              </w:rPr>
            </w:pPr>
          </w:p>
        </w:tc>
        <w:tc>
          <w:tcPr>
            <w:tcW w:w="2518" w:type="dxa"/>
          </w:tcPr>
          <w:p w14:paraId="4A0AA99B"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Interview.</w:t>
            </w:r>
          </w:p>
          <w:p w14:paraId="16197375"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E-portfolio</w:t>
            </w:r>
          </w:p>
          <w:p w14:paraId="696F024E" w14:textId="77777777" w:rsidR="00610027" w:rsidRPr="006C49B4" w:rsidRDefault="00610027" w:rsidP="00F51532">
            <w:pPr>
              <w:suppressAutoHyphens/>
              <w:spacing w:after="0" w:line="240" w:lineRule="auto"/>
              <w:rPr>
                <w:rFonts w:eastAsia="Times New Roman" w:cs="Times New Roman"/>
                <w:sz w:val="18"/>
                <w:szCs w:val="18"/>
                <w:lang w:eastAsia="ar-SA"/>
              </w:rPr>
            </w:pPr>
          </w:p>
          <w:p w14:paraId="62B84A04"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Medical Questionnaire.</w:t>
            </w:r>
          </w:p>
          <w:p w14:paraId="52FC79EE" w14:textId="77777777" w:rsidR="00610027" w:rsidRPr="006C49B4" w:rsidRDefault="00610027" w:rsidP="00F51532">
            <w:pPr>
              <w:suppressAutoHyphens/>
              <w:spacing w:after="0" w:line="240" w:lineRule="auto"/>
              <w:rPr>
                <w:rFonts w:eastAsia="Times New Roman" w:cs="Times New Roman"/>
                <w:sz w:val="18"/>
                <w:szCs w:val="18"/>
                <w:lang w:eastAsia="ar-SA"/>
              </w:rPr>
            </w:pPr>
          </w:p>
          <w:p w14:paraId="3ADE90AE" w14:textId="77777777" w:rsidR="00610027" w:rsidRPr="006C49B4" w:rsidRDefault="00610027" w:rsidP="00F51532">
            <w:pPr>
              <w:suppressAutoHyphens/>
              <w:spacing w:after="0" w:line="240" w:lineRule="auto"/>
              <w:rPr>
                <w:rFonts w:eastAsia="Times New Roman" w:cs="Times New Roman"/>
                <w:sz w:val="18"/>
                <w:szCs w:val="18"/>
                <w:lang w:eastAsia="ar-SA"/>
              </w:rPr>
            </w:pPr>
            <w:r w:rsidRPr="006C49B4">
              <w:rPr>
                <w:rFonts w:eastAsia="Times New Roman" w:cs="Times New Roman"/>
                <w:sz w:val="18"/>
                <w:szCs w:val="18"/>
                <w:lang w:eastAsia="ar-SA"/>
              </w:rPr>
              <w:t xml:space="preserve">DBS Application form </w:t>
            </w:r>
          </w:p>
        </w:tc>
      </w:tr>
    </w:tbl>
    <w:p w14:paraId="3553B138" w14:textId="77777777" w:rsidR="00610027" w:rsidRPr="006C49B4" w:rsidRDefault="00610027" w:rsidP="00610027"/>
    <w:p w14:paraId="66C2815D" w14:textId="77777777" w:rsidR="00610027" w:rsidRPr="006C49B4" w:rsidRDefault="00610027" w:rsidP="00610027">
      <w:r w:rsidRPr="006C49B4">
        <w:br w:type="page"/>
      </w:r>
    </w:p>
    <w:p w14:paraId="4EE9CCB0" w14:textId="77777777" w:rsidR="00610027" w:rsidRPr="006C49B4" w:rsidRDefault="00610027" w:rsidP="00610027"/>
    <w:p w14:paraId="571A1BDA"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0ED72000"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7A5E5819" w14:textId="1FAB6F3C" w:rsidR="00610027" w:rsidRPr="006C49B4"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Visits and Contacts</w:t>
      </w:r>
    </w:p>
    <w:p w14:paraId="1066A0F5" w14:textId="77777777" w:rsidR="00610027" w:rsidRPr="006C49B4" w:rsidRDefault="00610027" w:rsidP="00610027">
      <w:pPr>
        <w:tabs>
          <w:tab w:val="left" w:pos="-5103"/>
          <w:tab w:val="left" w:pos="-4962"/>
          <w:tab w:val="left" w:pos="-4820"/>
          <w:tab w:val="left" w:pos="13750"/>
        </w:tabs>
        <w:spacing w:after="0" w:line="240" w:lineRule="auto"/>
        <w:jc w:val="both"/>
        <w:rPr>
          <w:rFonts w:cs="Arial"/>
        </w:rPr>
      </w:pPr>
      <w:r w:rsidRPr="006C49B4">
        <w:rPr>
          <w:rFonts w:cs="Arial"/>
        </w:rPr>
        <w:t xml:space="preserve">Candidates are encouraged to visit the Trust by arrangement where possible and should you want more information and or wish to arrange a visit please contact: </w:t>
      </w:r>
    </w:p>
    <w:p w14:paraId="4C39A3CE" w14:textId="77777777" w:rsidR="00610027" w:rsidRPr="006C49B4" w:rsidRDefault="00610027" w:rsidP="00610027">
      <w:pPr>
        <w:tabs>
          <w:tab w:val="left" w:pos="-5103"/>
          <w:tab w:val="left" w:pos="-4962"/>
          <w:tab w:val="left" w:pos="-4820"/>
          <w:tab w:val="left" w:pos="13750"/>
        </w:tabs>
        <w:spacing w:after="0" w:line="240" w:lineRule="auto"/>
        <w:jc w:val="both"/>
        <w:rPr>
          <w:rFonts w:cs="Arial"/>
        </w:rPr>
      </w:pPr>
    </w:p>
    <w:tbl>
      <w:tblPr>
        <w:tblW w:w="0" w:type="auto"/>
        <w:tblCellSpacing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967"/>
      </w:tblGrid>
      <w:tr w:rsidR="00610027" w:rsidRPr="006C49B4" w14:paraId="2BF97950" w14:textId="77777777" w:rsidTr="7CE00149">
        <w:trPr>
          <w:trHeight w:val="2024"/>
          <w:tblCellSpacing w:w="14" w:type="dxa"/>
        </w:trPr>
        <w:tc>
          <w:tcPr>
            <w:tcW w:w="4925" w:type="dxa"/>
          </w:tcPr>
          <w:p w14:paraId="5A4DF6A4" w14:textId="116803BB" w:rsidR="00610027" w:rsidRPr="006C49B4" w:rsidRDefault="00610027" w:rsidP="7CE00149">
            <w:pPr>
              <w:tabs>
                <w:tab w:val="left" w:pos="13750"/>
              </w:tabs>
              <w:jc w:val="both"/>
              <w:rPr>
                <w:sz w:val="24"/>
                <w:szCs w:val="24"/>
              </w:rPr>
            </w:pPr>
            <w:r w:rsidRPr="7CE00149">
              <w:rPr>
                <w:sz w:val="24"/>
                <w:szCs w:val="24"/>
              </w:rPr>
              <w:t xml:space="preserve">Dr </w:t>
            </w:r>
            <w:r w:rsidR="4734A6B2" w:rsidRPr="7CE00149">
              <w:rPr>
                <w:sz w:val="24"/>
                <w:szCs w:val="24"/>
              </w:rPr>
              <w:t>Claire Davidson</w:t>
            </w:r>
          </w:p>
          <w:p w14:paraId="39DC1D7C" w14:textId="29942CEC" w:rsidR="4734A6B2" w:rsidRDefault="4734A6B2" w:rsidP="7CE00149">
            <w:pPr>
              <w:tabs>
                <w:tab w:val="left" w:pos="13750"/>
              </w:tabs>
              <w:jc w:val="both"/>
            </w:pPr>
            <w:r w:rsidRPr="7CE00149">
              <w:rPr>
                <w:sz w:val="24"/>
                <w:szCs w:val="24"/>
              </w:rPr>
              <w:t>Head of Clinical Service</w:t>
            </w:r>
          </w:p>
          <w:p w14:paraId="099FEC8B" w14:textId="77777777" w:rsidR="00610027" w:rsidRPr="006C49B4" w:rsidRDefault="00610027" w:rsidP="00F51532">
            <w:pPr>
              <w:tabs>
                <w:tab w:val="left" w:pos="-5103"/>
                <w:tab w:val="left" w:pos="13750"/>
              </w:tabs>
              <w:jc w:val="both"/>
              <w:rPr>
                <w:sz w:val="24"/>
              </w:rPr>
            </w:pPr>
            <w:r>
              <w:rPr>
                <w:sz w:val="24"/>
              </w:rPr>
              <w:t>01924 542507</w:t>
            </w:r>
          </w:p>
          <w:p w14:paraId="574234FC" w14:textId="17EDEE86" w:rsidR="00610027" w:rsidRPr="006C49B4" w:rsidRDefault="45B0D156" w:rsidP="7CE00149">
            <w:pPr>
              <w:tabs>
                <w:tab w:val="left" w:pos="13750"/>
              </w:tabs>
              <w:jc w:val="both"/>
              <w:rPr>
                <w:sz w:val="24"/>
                <w:szCs w:val="24"/>
                <w:u w:val="single"/>
              </w:rPr>
            </w:pPr>
            <w:r w:rsidRPr="7CE00149">
              <w:rPr>
                <w:sz w:val="24"/>
                <w:szCs w:val="24"/>
                <w:u w:val="single"/>
              </w:rPr>
              <w:t>Claire.davidson14</w:t>
            </w:r>
            <w:hyperlink r:id="rId8">
              <w:r w:rsidR="00610027" w:rsidRPr="7CE00149">
                <w:rPr>
                  <w:rStyle w:val="Hyperlink"/>
                  <w:color w:val="auto"/>
                  <w:sz w:val="24"/>
                  <w:szCs w:val="24"/>
                </w:rPr>
                <w:t>@nhs.net</w:t>
              </w:r>
            </w:hyperlink>
            <w:r w:rsidR="00610027" w:rsidRPr="7CE00149">
              <w:rPr>
                <w:sz w:val="24"/>
                <w:szCs w:val="24"/>
                <w:u w:val="single"/>
              </w:rPr>
              <w:t xml:space="preserve">  </w:t>
            </w:r>
          </w:p>
        </w:tc>
        <w:tc>
          <w:tcPr>
            <w:tcW w:w="4925" w:type="dxa"/>
          </w:tcPr>
          <w:p w14:paraId="21F792FF" w14:textId="77777777" w:rsidR="00610027" w:rsidRDefault="00610027" w:rsidP="00F51532">
            <w:pPr>
              <w:tabs>
                <w:tab w:val="left" w:pos="-5103"/>
                <w:tab w:val="left" w:pos="13750"/>
              </w:tabs>
              <w:jc w:val="both"/>
              <w:rPr>
                <w:sz w:val="24"/>
              </w:rPr>
            </w:pPr>
            <w:r>
              <w:rPr>
                <w:sz w:val="24"/>
              </w:rPr>
              <w:t>Andrew Holden</w:t>
            </w:r>
          </w:p>
          <w:p w14:paraId="31CF063F" w14:textId="77777777" w:rsidR="00610027" w:rsidRPr="006C49B4" w:rsidRDefault="00610027" w:rsidP="00F51532">
            <w:pPr>
              <w:tabs>
                <w:tab w:val="left" w:pos="-5103"/>
                <w:tab w:val="left" w:pos="13750"/>
              </w:tabs>
              <w:jc w:val="both"/>
              <w:rPr>
                <w:sz w:val="24"/>
              </w:rPr>
            </w:pPr>
            <w:r>
              <w:rPr>
                <w:sz w:val="24"/>
              </w:rPr>
              <w:t>Patient Services Manage</w:t>
            </w:r>
            <w:r w:rsidRPr="006C49B4">
              <w:rPr>
                <w:sz w:val="24"/>
              </w:rPr>
              <w:t xml:space="preserve">r, Children Services </w:t>
            </w:r>
          </w:p>
          <w:p w14:paraId="6E2F6EE8" w14:textId="77777777" w:rsidR="00610027" w:rsidRPr="006C49B4" w:rsidRDefault="00610027" w:rsidP="00F51532">
            <w:pPr>
              <w:tabs>
                <w:tab w:val="left" w:pos="-5103"/>
                <w:tab w:val="left" w:pos="13750"/>
              </w:tabs>
              <w:jc w:val="both"/>
              <w:rPr>
                <w:sz w:val="24"/>
              </w:rPr>
            </w:pPr>
            <w:r>
              <w:rPr>
                <w:sz w:val="24"/>
              </w:rPr>
              <w:t>01924 543101</w:t>
            </w:r>
          </w:p>
          <w:p w14:paraId="2CBEBA2F" w14:textId="77777777" w:rsidR="00610027" w:rsidRPr="006C49B4" w:rsidRDefault="00610027" w:rsidP="00F51532">
            <w:pPr>
              <w:tabs>
                <w:tab w:val="left" w:pos="-5103"/>
                <w:tab w:val="left" w:pos="13750"/>
              </w:tabs>
              <w:jc w:val="both"/>
              <w:rPr>
                <w:color w:val="FF0000"/>
                <w:sz w:val="24"/>
              </w:rPr>
            </w:pPr>
            <w:hyperlink r:id="rId9" w:history="1">
              <w:r w:rsidRPr="006F7520">
                <w:rPr>
                  <w:rStyle w:val="Hyperlink"/>
                  <w:sz w:val="24"/>
                </w:rPr>
                <w:t>andrew.holden4@nhs.net</w:t>
              </w:r>
            </w:hyperlink>
            <w:r>
              <w:rPr>
                <w:color w:val="FF0000"/>
                <w:sz w:val="24"/>
              </w:rPr>
              <w:t xml:space="preserve"> </w:t>
            </w:r>
          </w:p>
        </w:tc>
      </w:tr>
    </w:tbl>
    <w:p w14:paraId="1CAFBC8B" w14:textId="77777777" w:rsidR="00610027" w:rsidRPr="006C49B4" w:rsidRDefault="00610027" w:rsidP="00610027">
      <w:pPr>
        <w:pBdr>
          <w:top w:val="nil"/>
          <w:left w:val="nil"/>
          <w:bottom w:val="nil"/>
          <w:right w:val="nil"/>
          <w:between w:val="nil"/>
          <w:bar w:val="nil"/>
        </w:pBdr>
        <w:suppressAutoHyphens/>
        <w:spacing w:after="0" w:line="240" w:lineRule="auto"/>
        <w:jc w:val="both"/>
        <w:rPr>
          <w:rFonts w:ascii="Arial" w:eastAsia="Arial Unicode MS" w:hAnsi="Arial Unicode MS" w:cs="Arial Unicode MS"/>
          <w:u w:color="000000"/>
          <w:bdr w:val="nil"/>
          <w:lang w:eastAsia="en-GB"/>
        </w:rPr>
      </w:pPr>
    </w:p>
    <w:p w14:paraId="1CE0E91B" w14:textId="77777777" w:rsidR="00610027" w:rsidRPr="006C49B4" w:rsidRDefault="00610027" w:rsidP="00610027">
      <w:pPr>
        <w:pBdr>
          <w:top w:val="nil"/>
          <w:left w:val="nil"/>
          <w:bottom w:val="nil"/>
          <w:right w:val="nil"/>
          <w:between w:val="nil"/>
          <w:bar w:val="nil"/>
        </w:pBdr>
        <w:tabs>
          <w:tab w:val="left" w:pos="-5103"/>
          <w:tab w:val="left" w:pos="13750"/>
        </w:tabs>
        <w:suppressAutoHyphens/>
        <w:spacing w:after="0" w:line="240" w:lineRule="auto"/>
        <w:jc w:val="both"/>
        <w:outlineLvl w:val="0"/>
        <w:rPr>
          <w:rFonts w:eastAsia="Arial Unicode MS" w:cs="Arial Unicode MS"/>
          <w:sz w:val="24"/>
          <w:u w:color="000000"/>
          <w:bdr w:val="nil"/>
          <w:lang w:eastAsia="en-GB"/>
        </w:rPr>
      </w:pPr>
      <w:r w:rsidRPr="006C49B4">
        <w:rPr>
          <w:rFonts w:eastAsia="Arial Unicode MS" w:cs="Arial Unicode MS"/>
          <w:sz w:val="24"/>
          <w:u w:color="000000"/>
          <w:bdr w:val="nil"/>
          <w:lang w:eastAsia="en-GB"/>
        </w:rPr>
        <w:t>Formal visits may only be offered to candidates who have been shortlisted for interview.  Such candidates may be reimbursed their travel and subsistence expenses for one such visit only. In the case of candidates travelling from abroad, travelling expenses are normally payable only from the point of entry to the UK.</w:t>
      </w:r>
    </w:p>
    <w:p w14:paraId="7B5B64A8" w14:textId="77777777" w:rsidR="00610027" w:rsidRPr="006C49B4" w:rsidRDefault="00610027" w:rsidP="00610027">
      <w:pPr>
        <w:pBdr>
          <w:top w:val="nil"/>
          <w:left w:val="nil"/>
          <w:bottom w:val="nil"/>
          <w:right w:val="nil"/>
          <w:between w:val="nil"/>
          <w:bar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 w:val="left" w:pos="9134"/>
        </w:tabs>
        <w:suppressAutoHyphens/>
        <w:spacing w:after="0" w:line="240" w:lineRule="auto"/>
        <w:jc w:val="both"/>
        <w:rPr>
          <w:rFonts w:eastAsia="Arial Unicode MS" w:cs="Arial Unicode MS"/>
          <w:sz w:val="24"/>
          <w:u w:color="000000"/>
          <w:bdr w:val="nil"/>
          <w:lang w:eastAsia="en-GB"/>
        </w:rPr>
      </w:pPr>
    </w:p>
    <w:p w14:paraId="7C31758B" w14:textId="62ED0406" w:rsidR="00610027" w:rsidRPr="006C49B4" w:rsidRDefault="00610027" w:rsidP="00610027">
      <w:pPr>
        <w:spacing w:after="0" w:line="240" w:lineRule="auto"/>
        <w:jc w:val="both"/>
        <w:rPr>
          <w:rFonts w:eastAsia="Helvetica" w:cs="Arial"/>
          <w:sz w:val="24"/>
        </w:rPr>
      </w:pPr>
      <w:r w:rsidRPr="006C49B4">
        <w:rPr>
          <w:rFonts w:eastAsia="Helvetica" w:cs="Arial"/>
          <w:sz w:val="24"/>
        </w:rPr>
        <w:t xml:space="preserve">Should you require any further information please contact the Medical Staffing Department at The Mid Yorkshire </w:t>
      </w:r>
      <w:r>
        <w:rPr>
          <w:rFonts w:eastAsia="Helvetica" w:cs="Arial"/>
          <w:sz w:val="24"/>
        </w:rPr>
        <w:t>Teaching</w:t>
      </w:r>
      <w:r w:rsidRPr="006C49B4">
        <w:rPr>
          <w:rFonts w:eastAsia="Helvetica" w:cs="Arial"/>
          <w:sz w:val="24"/>
        </w:rPr>
        <w:t xml:space="preserve"> NHS Trust on Tel: 01924 54</w:t>
      </w:r>
      <w:r>
        <w:rPr>
          <w:rFonts w:eastAsia="Helvetica" w:cs="Arial"/>
          <w:sz w:val="24"/>
        </w:rPr>
        <w:t>364</w:t>
      </w:r>
      <w:r w:rsidR="00396052">
        <w:rPr>
          <w:rFonts w:eastAsia="Helvetica" w:cs="Arial"/>
          <w:sz w:val="24"/>
        </w:rPr>
        <w:t>5</w:t>
      </w:r>
    </w:p>
    <w:p w14:paraId="107740B9" w14:textId="77777777" w:rsidR="00610027" w:rsidRPr="006C49B4" w:rsidRDefault="00610027" w:rsidP="00610027">
      <w:pPr>
        <w:spacing w:after="0" w:line="240" w:lineRule="auto"/>
        <w:jc w:val="both"/>
        <w:rPr>
          <w:rFonts w:ascii="Consolas" w:eastAsia="Helvetica" w:hAnsi="Consolas" w:cs="Times New Roman"/>
          <w:noProof/>
          <w:sz w:val="21"/>
          <w:szCs w:val="21"/>
          <w:lang w:eastAsia="en-GB"/>
        </w:rPr>
      </w:pPr>
    </w:p>
    <w:p w14:paraId="49FAA9FC" w14:textId="77777777" w:rsidR="00610027" w:rsidRPr="006C49B4"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Appraisal and Revalidation</w:t>
      </w:r>
    </w:p>
    <w:p w14:paraId="30580BE7" w14:textId="77777777" w:rsidR="00610027" w:rsidRPr="006C49B4" w:rsidRDefault="00610027" w:rsidP="00610027">
      <w:pPr>
        <w:spacing w:after="0" w:line="240" w:lineRule="auto"/>
        <w:jc w:val="both"/>
        <w:rPr>
          <w:noProof/>
          <w:sz w:val="24"/>
          <w:szCs w:val="24"/>
          <w:lang w:eastAsia="en-GB"/>
        </w:rPr>
      </w:pPr>
      <w:r w:rsidRPr="006C49B4">
        <w:rPr>
          <w:noProof/>
          <w:sz w:val="24"/>
          <w:szCs w:val="24"/>
          <w:lang w:eastAsia="en-GB"/>
        </w:rPr>
        <w:t>This post is not recognised for training and brings with it an obligation to engage with the process of revalidation on an annual basis.</w:t>
      </w:r>
    </w:p>
    <w:p w14:paraId="3CCD7136" w14:textId="77777777" w:rsidR="00610027" w:rsidRPr="006C49B4" w:rsidRDefault="00610027" w:rsidP="00610027">
      <w:pPr>
        <w:spacing w:after="0" w:line="240" w:lineRule="auto"/>
        <w:jc w:val="both"/>
        <w:rPr>
          <w:rFonts w:hAnsi="Arial" w:cs="Arial"/>
          <w:sz w:val="24"/>
          <w:szCs w:val="24"/>
        </w:rPr>
      </w:pPr>
    </w:p>
    <w:p w14:paraId="307D0BB8" w14:textId="77777777" w:rsidR="00610027" w:rsidRDefault="00610027" w:rsidP="00610027">
      <w:pPr>
        <w:spacing w:after="0" w:line="240" w:lineRule="auto"/>
        <w:jc w:val="both"/>
        <w:rPr>
          <w:sz w:val="23"/>
          <w:szCs w:val="23"/>
        </w:rPr>
      </w:pPr>
      <w:r>
        <w:rPr>
          <w:sz w:val="23"/>
          <w:szCs w:val="23"/>
        </w:rPr>
        <w:t>All our Trust appointed doctors are required to engage positively with appraisal and revalidation. The Trust has procedures that comply with national recommendations. As a Trust employed doctor on a fixed term contract successfully appointed applicants will need to have a prescribed connection with Mid Yorkshire Teaching NHS Trust via GMC Connect and will therefore have Dr Richard Robinson, the Medical Director at the Trust as their GMC Responsible Officer.</w:t>
      </w:r>
    </w:p>
    <w:p w14:paraId="48376949" w14:textId="77777777" w:rsidR="00610027" w:rsidRPr="006C49B4" w:rsidRDefault="00610027" w:rsidP="00610027">
      <w:pPr>
        <w:spacing w:after="0" w:line="240" w:lineRule="auto"/>
        <w:jc w:val="both"/>
        <w:rPr>
          <w:rFonts w:ascii="Calibri" w:eastAsia="Cambria" w:hAnsi="Calibri" w:cs="Times New Roman"/>
          <w:noProof/>
          <w:sz w:val="24"/>
          <w:szCs w:val="24"/>
          <w:lang w:eastAsia="en-GB"/>
        </w:rPr>
      </w:pPr>
    </w:p>
    <w:p w14:paraId="10CEEE63" w14:textId="77777777" w:rsidR="00610027" w:rsidRPr="006C49B4"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Continuing Professional Development</w:t>
      </w:r>
    </w:p>
    <w:p w14:paraId="6D9C0FC6" w14:textId="77777777" w:rsidR="00610027" w:rsidRPr="006C49B4"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r w:rsidRPr="006C49B4">
        <w:rPr>
          <w:rFonts w:eastAsia="Arial Unicode MS" w:cs="Arial"/>
          <w:sz w:val="24"/>
          <w:u w:color="000000"/>
          <w:bdr w:val="nil"/>
          <w:lang w:eastAsia="en-GB"/>
        </w:rPr>
        <w:t>The Trust requires all its doctors to engage with continuing professional development, guided by the relevant professional associations or Royal Colleges. Time and funding is provided according to departmental and Trust policies, subject to approval through the clinical management structures. There is a programme of mandatory training which all relevant staff must complete as required.</w:t>
      </w:r>
    </w:p>
    <w:p w14:paraId="17160788" w14:textId="77777777" w:rsidR="00610027"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p>
    <w:p w14:paraId="432BB5C3" w14:textId="77777777" w:rsidR="00610027"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p>
    <w:p w14:paraId="7EE8CD02" w14:textId="77777777" w:rsidR="00610027"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p>
    <w:p w14:paraId="440DB765" w14:textId="77777777" w:rsidR="00610027"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p>
    <w:p w14:paraId="5D41664C" w14:textId="77777777" w:rsidR="00610027"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p>
    <w:p w14:paraId="30FE4BD3" w14:textId="77777777" w:rsidR="00610027" w:rsidRPr="006C49B4"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p>
    <w:p w14:paraId="2ACDA162"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10D11C40"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39F35C6F"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23DFE88E" w14:textId="77777777" w:rsidR="00610027" w:rsidRDefault="00610027" w:rsidP="00610027">
      <w:pPr>
        <w:spacing w:after="200" w:line="276" w:lineRule="auto"/>
        <w:rPr>
          <w:rFonts w:ascii="Calibri" w:eastAsia="Cambria" w:hAnsi="Calibri" w:cs="Times New Roman"/>
          <w:b/>
          <w:noProof/>
          <w:color w:val="4F81BD"/>
          <w:sz w:val="28"/>
          <w:szCs w:val="28"/>
          <w:lang w:eastAsia="en-GB"/>
        </w:rPr>
      </w:pPr>
    </w:p>
    <w:p w14:paraId="26AFABCE" w14:textId="482DE611" w:rsidR="00610027" w:rsidRPr="006C49B4"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Research</w:t>
      </w:r>
    </w:p>
    <w:p w14:paraId="3C5EC29F" w14:textId="77777777" w:rsidR="00610027" w:rsidRPr="006C49B4" w:rsidRDefault="00610027" w:rsidP="00610027">
      <w:pPr>
        <w:spacing w:after="0" w:line="240" w:lineRule="auto"/>
        <w:jc w:val="both"/>
        <w:rPr>
          <w:rFonts w:ascii="Calibri" w:eastAsia="Cambria" w:hAnsi="Calibri" w:cs="Times New Roman"/>
          <w:noProof/>
          <w:sz w:val="24"/>
          <w:szCs w:val="28"/>
          <w:lang w:eastAsia="en-GB"/>
        </w:rPr>
      </w:pPr>
      <w:r w:rsidRPr="006C49B4">
        <w:rPr>
          <w:rFonts w:ascii="Calibri" w:eastAsia="Cambria" w:hAnsi="Calibri" w:cs="Times New Roman"/>
          <w:noProof/>
          <w:sz w:val="24"/>
          <w:szCs w:val="28"/>
          <w:lang w:eastAsia="en-GB"/>
        </w:rPr>
        <w:t>Medical staff are encouraged to develop areas of personal and/or research interest.  This can be developed in liaison with the Trust’s R&amp;D department and in line with prevailing policies and research frameworks.  The Trust is developing an expanding and outward-looking research programme.</w:t>
      </w:r>
    </w:p>
    <w:p w14:paraId="1A5D1DDD" w14:textId="77777777" w:rsidR="00610027" w:rsidRPr="006C49B4" w:rsidRDefault="00610027" w:rsidP="00610027">
      <w:pPr>
        <w:spacing w:after="0" w:line="240" w:lineRule="auto"/>
        <w:jc w:val="both"/>
        <w:rPr>
          <w:rFonts w:ascii="Calibri" w:eastAsia="Cambria" w:hAnsi="Calibri" w:cs="Times New Roman"/>
          <w:noProof/>
          <w:sz w:val="24"/>
          <w:szCs w:val="28"/>
          <w:lang w:eastAsia="en-GB"/>
        </w:rPr>
      </w:pPr>
    </w:p>
    <w:p w14:paraId="57D568DC" w14:textId="5FE942E9" w:rsidR="00610027" w:rsidRPr="00610027"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Educational &amp; Clinical Supervision</w:t>
      </w:r>
    </w:p>
    <w:p w14:paraId="5D599100" w14:textId="38094CD5" w:rsidR="00610027" w:rsidRPr="006C49B4" w:rsidRDefault="00610027" w:rsidP="00610027">
      <w:pPr>
        <w:spacing w:after="0" w:line="240" w:lineRule="auto"/>
        <w:jc w:val="both"/>
        <w:rPr>
          <w:rFonts w:hAnsi="Arial" w:cs="Arial"/>
          <w:sz w:val="24"/>
        </w:rPr>
      </w:pPr>
      <w:r w:rsidRPr="006C49B4">
        <w:rPr>
          <w:rFonts w:hAnsi="Arial" w:cs="Arial"/>
          <w:sz w:val="24"/>
        </w:rPr>
        <w:t>The post holder will have a named educational supervisor and be expected to hold regular meetings with them during their tenure to ensure appropriate development during their appointment.</w:t>
      </w:r>
    </w:p>
    <w:p w14:paraId="501C9740" w14:textId="77777777" w:rsidR="00610027" w:rsidRPr="006C49B4" w:rsidRDefault="00610027" w:rsidP="00610027">
      <w:pPr>
        <w:tabs>
          <w:tab w:val="center" w:pos="4513"/>
          <w:tab w:val="right" w:pos="9026"/>
        </w:tabs>
        <w:spacing w:after="0" w:line="240" w:lineRule="auto"/>
        <w:jc w:val="both"/>
        <w:rPr>
          <w:rFonts w:hAnsi="Arial" w:cs="Arial"/>
          <w:b/>
          <w:u w:val="single"/>
        </w:rPr>
      </w:pPr>
    </w:p>
    <w:p w14:paraId="73E346EB" w14:textId="77777777" w:rsidR="00610027" w:rsidRPr="006C49B4"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Teaching</w:t>
      </w:r>
    </w:p>
    <w:p w14:paraId="712488F3" w14:textId="77777777" w:rsidR="00610027" w:rsidRPr="006C49B4"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r w:rsidRPr="006C49B4">
        <w:rPr>
          <w:rFonts w:eastAsia="Arial Unicode MS" w:cs="Arial"/>
          <w:sz w:val="24"/>
          <w:u w:color="000000"/>
          <w:bdr w:val="nil"/>
          <w:lang w:eastAsia="en-GB"/>
        </w:rPr>
        <w:t xml:space="preserve">The Trust is keen to maintain its reputation for high quality training and to attract the highest calibre of trainee and career-grade doctors.  All senior doctors are involved in training our doctors, students and other professions.  There are many opportunities to develop training and education </w:t>
      </w:r>
      <w:proofErr w:type="gramStart"/>
      <w:r w:rsidRPr="006C49B4">
        <w:rPr>
          <w:rFonts w:eastAsia="Arial Unicode MS" w:cs="Arial"/>
          <w:sz w:val="24"/>
          <w:u w:color="000000"/>
          <w:bdr w:val="nil"/>
          <w:lang w:eastAsia="en-GB"/>
        </w:rPr>
        <w:t>roles</w:t>
      </w:r>
      <w:proofErr w:type="gramEnd"/>
      <w:r w:rsidRPr="006C49B4">
        <w:rPr>
          <w:rFonts w:eastAsia="Arial Unicode MS" w:cs="Arial"/>
          <w:sz w:val="24"/>
          <w:u w:color="000000"/>
          <w:bdr w:val="nil"/>
          <w:lang w:eastAsia="en-GB"/>
        </w:rPr>
        <w:t xml:space="preserve"> and many have taken on educational leadership roles within and beyond the Trust.</w:t>
      </w:r>
    </w:p>
    <w:p w14:paraId="21A6BB8E" w14:textId="77777777" w:rsidR="00610027" w:rsidRPr="006C49B4" w:rsidRDefault="00610027" w:rsidP="00610027">
      <w:pPr>
        <w:pBdr>
          <w:top w:val="nil"/>
          <w:left w:val="nil"/>
          <w:bottom w:val="nil"/>
          <w:right w:val="nil"/>
          <w:between w:val="nil"/>
          <w:bar w:val="nil"/>
        </w:pBdr>
        <w:suppressAutoHyphens/>
        <w:spacing w:after="0" w:line="240" w:lineRule="auto"/>
        <w:jc w:val="both"/>
        <w:rPr>
          <w:rFonts w:ascii="Arial" w:eastAsia="Arial Unicode MS" w:hAnsi="Arial" w:cs="Arial"/>
          <w:u w:color="000000"/>
          <w:bdr w:val="nil"/>
          <w:lang w:eastAsia="en-GB"/>
        </w:rPr>
      </w:pPr>
    </w:p>
    <w:p w14:paraId="1475F202" w14:textId="77777777" w:rsidR="00610027" w:rsidRPr="006C49B4" w:rsidRDefault="00610027" w:rsidP="00610027">
      <w:pPr>
        <w:spacing w:after="200" w:line="276" w:lineRule="auto"/>
        <w:rPr>
          <w:rFonts w:ascii="Calibri" w:eastAsia="Cambria" w:hAnsi="Calibri" w:cs="Times New Roman"/>
          <w:b/>
          <w:noProof/>
          <w:color w:val="4F81BD"/>
          <w:sz w:val="28"/>
          <w:szCs w:val="28"/>
          <w:lang w:eastAsia="en-GB"/>
        </w:rPr>
      </w:pPr>
      <w:r w:rsidRPr="006C49B4">
        <w:rPr>
          <w:rFonts w:ascii="Calibri" w:eastAsia="Cambria" w:hAnsi="Calibri" w:cs="Times New Roman"/>
          <w:b/>
          <w:noProof/>
          <w:color w:val="4F81BD"/>
          <w:sz w:val="28"/>
          <w:szCs w:val="28"/>
          <w:lang w:eastAsia="en-GB"/>
        </w:rPr>
        <w:t>Audit and Clinical Governance</w:t>
      </w:r>
    </w:p>
    <w:p w14:paraId="0BD1EBC8" w14:textId="77777777" w:rsidR="00610027" w:rsidRPr="006C49B4" w:rsidRDefault="00610027" w:rsidP="00610027">
      <w:pPr>
        <w:pBdr>
          <w:top w:val="nil"/>
          <w:left w:val="nil"/>
          <w:bottom w:val="nil"/>
          <w:right w:val="nil"/>
          <w:between w:val="nil"/>
          <w:bar w:val="nil"/>
        </w:pBdr>
        <w:suppressAutoHyphens/>
        <w:spacing w:after="0" w:line="240" w:lineRule="auto"/>
        <w:jc w:val="both"/>
        <w:rPr>
          <w:rFonts w:eastAsia="Arial Unicode MS" w:cs="Arial"/>
          <w:sz w:val="24"/>
          <w:u w:color="000000"/>
          <w:bdr w:val="nil"/>
          <w:lang w:eastAsia="en-GB"/>
        </w:rPr>
      </w:pPr>
      <w:r w:rsidRPr="006C49B4">
        <w:rPr>
          <w:rFonts w:eastAsia="Arial Unicode MS" w:cs="Arial"/>
          <w:sz w:val="24"/>
          <w:u w:color="000000"/>
          <w:bdr w:val="nil"/>
          <w:lang w:eastAsia="en-GB"/>
        </w:rPr>
        <w:t>There is a rolling half-day clinical governance programme and audit meetings are well attended and lively.  The Clinical Audit Department assists with setting and supporting an audit programme for the Service with which all colleagues are encouraged to engage. Clinical Audit is considered within objectives as part of job planning.</w:t>
      </w:r>
    </w:p>
    <w:p w14:paraId="0F4EFBDA" w14:textId="77777777" w:rsidR="00610027" w:rsidRPr="006C49B4" w:rsidRDefault="00610027" w:rsidP="00610027"/>
    <w:p w14:paraId="64208367" w14:textId="77777777" w:rsidR="00610027" w:rsidRPr="006C49B4" w:rsidRDefault="00610027" w:rsidP="00610027"/>
    <w:p w14:paraId="4E5E02E0" w14:textId="77777777" w:rsidR="00610027" w:rsidRPr="00104220" w:rsidRDefault="00610027" w:rsidP="00610027"/>
    <w:p w14:paraId="68F6D0D6" w14:textId="19B120EB" w:rsidR="00B37833" w:rsidRDefault="00B37833" w:rsidP="00610027">
      <w:pPr>
        <w:rPr>
          <w:b/>
          <w:color w:val="5B9BD5" w:themeColor="accent1"/>
          <w:sz w:val="36"/>
          <w:szCs w:val="24"/>
        </w:rPr>
      </w:pPr>
    </w:p>
    <w:sectPr w:rsidR="00B37833" w:rsidSect="008C03A6">
      <w:headerReference w:type="even" r:id="rId10"/>
      <w:headerReference w:type="default" r:id="rId11"/>
      <w:footerReference w:type="default" r:id="rId12"/>
      <w:headerReference w:type="first" r:id="rId13"/>
      <w:footerReference w:type="first" r:id="rId14"/>
      <w:pgSz w:w="11906" w:h="16838"/>
      <w:pgMar w:top="635" w:right="720" w:bottom="187"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63C4" w14:textId="77777777" w:rsidR="00EB1984" w:rsidRDefault="00EB1984" w:rsidP="00D83481">
      <w:pPr>
        <w:spacing w:after="0" w:line="240" w:lineRule="auto"/>
      </w:pPr>
      <w:r>
        <w:separator/>
      </w:r>
    </w:p>
  </w:endnote>
  <w:endnote w:type="continuationSeparator" w:id="0">
    <w:p w14:paraId="1E267C08" w14:textId="77777777" w:rsidR="00EB1984" w:rsidRDefault="00EB1984" w:rsidP="00D83481">
      <w:pPr>
        <w:spacing w:after="0" w:line="240" w:lineRule="auto"/>
      </w:pPr>
      <w:r>
        <w:continuationSeparator/>
      </w:r>
    </w:p>
  </w:endnote>
  <w:endnote w:type="continuationNotice" w:id="1">
    <w:p w14:paraId="1E03123E" w14:textId="77777777" w:rsidR="00EB1984" w:rsidRDefault="00EB1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Arial (W1)">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6790" w14:textId="2E032394" w:rsidR="00D83481" w:rsidRDefault="00D83481" w:rsidP="00D83481">
    <w:pPr>
      <w:pStyle w:val="Footer"/>
      <w:ind w:left="-709"/>
    </w:pPr>
  </w:p>
  <w:p w14:paraId="4978A7D4" w14:textId="77777777" w:rsidR="008C03A6" w:rsidRDefault="008C03A6" w:rsidP="00D83481">
    <w:pPr>
      <w:pStyle w:val="Footer"/>
      <w:ind w:left="-709"/>
    </w:pPr>
  </w:p>
  <w:p w14:paraId="7D08CAF0" w14:textId="77777777" w:rsidR="008C03A6" w:rsidRDefault="008C03A6" w:rsidP="00D83481">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EC63" w14:textId="4F97185F" w:rsidR="00D83481" w:rsidRDefault="00D83481" w:rsidP="00D83481">
    <w:pPr>
      <w:pStyle w:val="Footer"/>
      <w:ind w:hanging="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A8CE" w14:textId="77777777" w:rsidR="00EB1984" w:rsidRDefault="00EB1984" w:rsidP="00D83481">
      <w:pPr>
        <w:spacing w:after="0" w:line="240" w:lineRule="auto"/>
      </w:pPr>
      <w:r>
        <w:separator/>
      </w:r>
    </w:p>
  </w:footnote>
  <w:footnote w:type="continuationSeparator" w:id="0">
    <w:p w14:paraId="2BA94CB1" w14:textId="77777777" w:rsidR="00EB1984" w:rsidRDefault="00EB1984" w:rsidP="00D83481">
      <w:pPr>
        <w:spacing w:after="0" w:line="240" w:lineRule="auto"/>
      </w:pPr>
      <w:r>
        <w:continuationSeparator/>
      </w:r>
    </w:p>
  </w:footnote>
  <w:footnote w:type="continuationNotice" w:id="1">
    <w:p w14:paraId="45DD2E76" w14:textId="77777777" w:rsidR="00EB1984" w:rsidRDefault="00EB1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F145" w14:textId="61C658BF" w:rsidR="008C03A6" w:rsidRDefault="00C86543">
    <w:pPr>
      <w:pStyle w:val="Header"/>
    </w:pPr>
    <w:r>
      <w:rPr>
        <w:noProof/>
      </w:rPr>
      <w:pict w14:anchorId="11479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136831" o:spid="_x0000_s1027" type="#_x0000_t75" alt="/Users/i.tservices/Desktop/MY Career NEWSLETTER Templates 2023-02.jpg" style="position:absolute;margin-left:0;margin-top:0;width:599.7pt;height:841.3pt;z-index:-251658239;mso-wrap-edited:f;mso-position-horizontal:center;mso-position-horizontal-relative:margin;mso-position-vertical:center;mso-position-vertical-relative:margin" o:allowincell="f">
          <v:imagedata r:id="rId1" o:title="MY Career NEWSLETTER Templates 2023-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C8E6" w14:textId="481FEC53" w:rsidR="00490F11" w:rsidRDefault="00C86543" w:rsidP="00490F11">
    <w:pPr>
      <w:pStyle w:val="Header"/>
      <w:ind w:hanging="709"/>
    </w:pPr>
    <w:r>
      <w:rPr>
        <w:noProof/>
        <w:lang w:eastAsia="en-GB"/>
      </w:rPr>
      <w:pict w14:anchorId="5957C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136832" o:spid="_x0000_s1026" type="#_x0000_t75" alt="/Users/i.tservices/Desktop/MY Career NEWSLETTER Templates 2023-02.jpg" style="position:absolute;margin-left:0;margin-top:0;width:599.7pt;height:841.3pt;z-index:-251658238;mso-wrap-edited:f;mso-position-horizontal:center;mso-position-horizontal-relative:margin;mso-position-vertical:center;mso-position-vertical-relative:margin" o:allowincell="f">
          <v:imagedata r:id="rId1" o:title="MY Career NEWSLETTER Templates 2023-02"/>
          <w10:wrap anchorx="margin" anchory="margin"/>
        </v:shape>
      </w:pict>
    </w:r>
  </w:p>
  <w:p w14:paraId="321813C5" w14:textId="77777777" w:rsidR="00490F11" w:rsidRDefault="00490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FF3F" w14:textId="2752FE0B" w:rsidR="00D83481" w:rsidRDefault="00C86543" w:rsidP="00D83481">
    <w:pPr>
      <w:pStyle w:val="Header"/>
      <w:ind w:left="-709"/>
    </w:pPr>
    <w:r>
      <w:rPr>
        <w:noProof/>
      </w:rPr>
      <w:pict w14:anchorId="35E8B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136830" o:spid="_x0000_s1025" type="#_x0000_t75" alt="/Users/i.tservices/Desktop/MY Career NEWSLETTER Templates 2023-02.jpg" style="position:absolute;left:0;text-align:left;margin-left:0;margin-top:0;width:599.7pt;height:841.3pt;z-index:-251658240;mso-wrap-edited:f;mso-position-horizontal:center;mso-position-horizontal-relative:margin;mso-position-vertical:center;mso-position-vertical-relative:margin" o:allowincell="f">
          <v:imagedata r:id="rId1" o:title="MY Career NEWSLETTER Templates 2023-02"/>
          <w10:wrap anchorx="margin" anchory="margin"/>
        </v:shape>
      </w:pict>
    </w:r>
  </w:p>
  <w:p w14:paraId="720D992E" w14:textId="4469D75C" w:rsidR="008C03A6" w:rsidRDefault="008C03A6" w:rsidP="00D83481">
    <w:pPr>
      <w:pStyle w:val="Header"/>
      <w:ind w:left="-709"/>
    </w:pPr>
  </w:p>
  <w:p w14:paraId="00B2CD42" w14:textId="77777777" w:rsidR="008C03A6" w:rsidRDefault="008C03A6" w:rsidP="00D83481">
    <w:pPr>
      <w:pStyle w:val="Header"/>
      <w:ind w:left="-709"/>
    </w:pPr>
  </w:p>
  <w:p w14:paraId="667912A0" w14:textId="2C904893" w:rsidR="008C03A6" w:rsidRDefault="008C03A6" w:rsidP="00D83481">
    <w:pPr>
      <w:pStyle w:val="Header"/>
      <w:ind w:left="-709"/>
    </w:pPr>
  </w:p>
  <w:p w14:paraId="4DCC6010" w14:textId="77777777" w:rsidR="008C03A6" w:rsidRDefault="008C03A6" w:rsidP="00D83481">
    <w:pPr>
      <w:pStyle w:val="Header"/>
      <w:ind w:left="-709"/>
    </w:pPr>
  </w:p>
  <w:p w14:paraId="348E263F" w14:textId="28212EFB" w:rsidR="008C03A6" w:rsidRDefault="008C03A6" w:rsidP="00D83481">
    <w:pPr>
      <w:pStyle w:val="Header"/>
      <w:ind w:left="-709"/>
    </w:pPr>
  </w:p>
  <w:p w14:paraId="4C5E0FF5" w14:textId="6E420CE0" w:rsidR="008C03A6" w:rsidRDefault="008C03A6" w:rsidP="00D83481">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FC437D"/>
    <w:multiLevelType w:val="hybridMultilevel"/>
    <w:tmpl w:val="1CA2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9351A"/>
    <w:multiLevelType w:val="hybridMultilevel"/>
    <w:tmpl w:val="BD90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F2530"/>
    <w:multiLevelType w:val="hybridMultilevel"/>
    <w:tmpl w:val="B58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E222C"/>
    <w:multiLevelType w:val="hybridMultilevel"/>
    <w:tmpl w:val="4ECA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57F64"/>
    <w:multiLevelType w:val="hybridMultilevel"/>
    <w:tmpl w:val="F320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761E2"/>
    <w:multiLevelType w:val="multilevel"/>
    <w:tmpl w:val="B96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9C3E82"/>
    <w:multiLevelType w:val="hybridMultilevel"/>
    <w:tmpl w:val="72A21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B54A6"/>
    <w:multiLevelType w:val="singleLevel"/>
    <w:tmpl w:val="08090005"/>
    <w:lvl w:ilvl="0">
      <w:start w:val="1"/>
      <w:numFmt w:val="bullet"/>
      <w:lvlText w:val=""/>
      <w:lvlJc w:val="left"/>
      <w:pPr>
        <w:tabs>
          <w:tab w:val="num" w:pos="360"/>
        </w:tabs>
        <w:ind w:left="360" w:hanging="360"/>
      </w:pPr>
      <w:rPr>
        <w:rFonts w:ascii="Wingdings" w:hAnsi="Wingdings" w:cs="Cambria" w:hint="default"/>
      </w:rPr>
    </w:lvl>
  </w:abstractNum>
  <w:abstractNum w:abstractNumId="9" w15:restartNumberingAfterBreak="0">
    <w:nsid w:val="708C0C06"/>
    <w:multiLevelType w:val="singleLevel"/>
    <w:tmpl w:val="08090005"/>
    <w:lvl w:ilvl="0">
      <w:start w:val="1"/>
      <w:numFmt w:val="bullet"/>
      <w:lvlText w:val=""/>
      <w:lvlJc w:val="left"/>
      <w:pPr>
        <w:tabs>
          <w:tab w:val="num" w:pos="360"/>
        </w:tabs>
        <w:ind w:left="360" w:hanging="360"/>
      </w:pPr>
      <w:rPr>
        <w:rFonts w:ascii="Wingdings" w:hAnsi="Wingdings" w:cs="Cambria" w:hint="default"/>
      </w:rPr>
    </w:lvl>
  </w:abstractNum>
  <w:abstractNum w:abstractNumId="10" w15:restartNumberingAfterBreak="0">
    <w:nsid w:val="72E74834"/>
    <w:multiLevelType w:val="hybridMultilevel"/>
    <w:tmpl w:val="49F0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B2702"/>
    <w:multiLevelType w:val="hybridMultilevel"/>
    <w:tmpl w:val="6128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C2B72"/>
    <w:multiLevelType w:val="hybridMultilevel"/>
    <w:tmpl w:val="BB36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408645">
    <w:abstractNumId w:val="2"/>
  </w:num>
  <w:num w:numId="2" w16cid:durableId="613708052">
    <w:abstractNumId w:val="12"/>
  </w:num>
  <w:num w:numId="3" w16cid:durableId="867596762">
    <w:abstractNumId w:val="1"/>
  </w:num>
  <w:num w:numId="4" w16cid:durableId="2014071047">
    <w:abstractNumId w:val="10"/>
  </w:num>
  <w:num w:numId="5" w16cid:durableId="506872820">
    <w:abstractNumId w:val="7"/>
  </w:num>
  <w:num w:numId="6" w16cid:durableId="1041586814">
    <w:abstractNumId w:val="0"/>
  </w:num>
  <w:num w:numId="7" w16cid:durableId="2089883048">
    <w:abstractNumId w:val="8"/>
  </w:num>
  <w:num w:numId="8" w16cid:durableId="342633146">
    <w:abstractNumId w:val="9"/>
  </w:num>
  <w:num w:numId="9" w16cid:durableId="1964143670">
    <w:abstractNumId w:val="4"/>
  </w:num>
  <w:num w:numId="10" w16cid:durableId="412118983">
    <w:abstractNumId w:val="6"/>
  </w:num>
  <w:num w:numId="11" w16cid:durableId="1536694874">
    <w:abstractNumId w:val="3"/>
  </w:num>
  <w:num w:numId="12" w16cid:durableId="617764097">
    <w:abstractNumId w:val="11"/>
  </w:num>
  <w:num w:numId="13" w16cid:durableId="813645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81"/>
    <w:rsid w:val="000E6FED"/>
    <w:rsid w:val="00112C02"/>
    <w:rsid w:val="00127D09"/>
    <w:rsid w:val="00140255"/>
    <w:rsid w:val="001403FC"/>
    <w:rsid w:val="001428DC"/>
    <w:rsid w:val="00144284"/>
    <w:rsid w:val="00191FDA"/>
    <w:rsid w:val="001957D4"/>
    <w:rsid w:val="001A5500"/>
    <w:rsid w:val="001B76B8"/>
    <w:rsid w:val="001F03AD"/>
    <w:rsid w:val="0020562B"/>
    <w:rsid w:val="00222251"/>
    <w:rsid w:val="0023565F"/>
    <w:rsid w:val="00265EB1"/>
    <w:rsid w:val="002744E7"/>
    <w:rsid w:val="002961DB"/>
    <w:rsid w:val="002E3A90"/>
    <w:rsid w:val="002F3B99"/>
    <w:rsid w:val="003374A2"/>
    <w:rsid w:val="00350454"/>
    <w:rsid w:val="003578CF"/>
    <w:rsid w:val="00362D4E"/>
    <w:rsid w:val="00367926"/>
    <w:rsid w:val="00382104"/>
    <w:rsid w:val="00396052"/>
    <w:rsid w:val="00396E49"/>
    <w:rsid w:val="00396F60"/>
    <w:rsid w:val="003F498C"/>
    <w:rsid w:val="00403644"/>
    <w:rsid w:val="00407DDE"/>
    <w:rsid w:val="00420612"/>
    <w:rsid w:val="00441212"/>
    <w:rsid w:val="00473E85"/>
    <w:rsid w:val="00490F11"/>
    <w:rsid w:val="0049558C"/>
    <w:rsid w:val="004A63AC"/>
    <w:rsid w:val="004B4854"/>
    <w:rsid w:val="004D7D96"/>
    <w:rsid w:val="004F74F5"/>
    <w:rsid w:val="00527270"/>
    <w:rsid w:val="00532631"/>
    <w:rsid w:val="00534A9D"/>
    <w:rsid w:val="00553BCB"/>
    <w:rsid w:val="00554CF2"/>
    <w:rsid w:val="005A491A"/>
    <w:rsid w:val="005D5262"/>
    <w:rsid w:val="005F57CF"/>
    <w:rsid w:val="0060788F"/>
    <w:rsid w:val="00610027"/>
    <w:rsid w:val="00615BC8"/>
    <w:rsid w:val="0063077E"/>
    <w:rsid w:val="00654F27"/>
    <w:rsid w:val="00692259"/>
    <w:rsid w:val="006A0382"/>
    <w:rsid w:val="006A6189"/>
    <w:rsid w:val="006B0F0C"/>
    <w:rsid w:val="006D33F0"/>
    <w:rsid w:val="007011E2"/>
    <w:rsid w:val="00716457"/>
    <w:rsid w:val="007241DE"/>
    <w:rsid w:val="00740180"/>
    <w:rsid w:val="00741530"/>
    <w:rsid w:val="00765304"/>
    <w:rsid w:val="007872AF"/>
    <w:rsid w:val="00797779"/>
    <w:rsid w:val="007B3B59"/>
    <w:rsid w:val="007B60B3"/>
    <w:rsid w:val="007B7E34"/>
    <w:rsid w:val="007C218A"/>
    <w:rsid w:val="007C40C0"/>
    <w:rsid w:val="007E7B74"/>
    <w:rsid w:val="007E7E8E"/>
    <w:rsid w:val="008329B6"/>
    <w:rsid w:val="008504FA"/>
    <w:rsid w:val="00851613"/>
    <w:rsid w:val="00871C9E"/>
    <w:rsid w:val="00876789"/>
    <w:rsid w:val="00876DC6"/>
    <w:rsid w:val="008917AF"/>
    <w:rsid w:val="008923A3"/>
    <w:rsid w:val="00893D9C"/>
    <w:rsid w:val="008B5EDE"/>
    <w:rsid w:val="008C03A6"/>
    <w:rsid w:val="008D6980"/>
    <w:rsid w:val="008F1E25"/>
    <w:rsid w:val="00914BB3"/>
    <w:rsid w:val="00920991"/>
    <w:rsid w:val="0093074A"/>
    <w:rsid w:val="0094536F"/>
    <w:rsid w:val="00950E68"/>
    <w:rsid w:val="009710DF"/>
    <w:rsid w:val="00972AEA"/>
    <w:rsid w:val="00974680"/>
    <w:rsid w:val="00986AE0"/>
    <w:rsid w:val="00993C80"/>
    <w:rsid w:val="009A7500"/>
    <w:rsid w:val="009C6980"/>
    <w:rsid w:val="009D11CB"/>
    <w:rsid w:val="009D78C1"/>
    <w:rsid w:val="00A07848"/>
    <w:rsid w:val="00A17B4C"/>
    <w:rsid w:val="00A637BE"/>
    <w:rsid w:val="00A646CA"/>
    <w:rsid w:val="00A814AE"/>
    <w:rsid w:val="00A9330C"/>
    <w:rsid w:val="00A95DB7"/>
    <w:rsid w:val="00AA5D12"/>
    <w:rsid w:val="00AE6D3A"/>
    <w:rsid w:val="00AF1C1A"/>
    <w:rsid w:val="00AF34F2"/>
    <w:rsid w:val="00B04133"/>
    <w:rsid w:val="00B259CB"/>
    <w:rsid w:val="00B37833"/>
    <w:rsid w:val="00B45751"/>
    <w:rsid w:val="00B54DA7"/>
    <w:rsid w:val="00B67376"/>
    <w:rsid w:val="00B87CAF"/>
    <w:rsid w:val="00B91FB5"/>
    <w:rsid w:val="00B94CC4"/>
    <w:rsid w:val="00B97A32"/>
    <w:rsid w:val="00BA1DEE"/>
    <w:rsid w:val="00BA590F"/>
    <w:rsid w:val="00BB4957"/>
    <w:rsid w:val="00BE2227"/>
    <w:rsid w:val="00C10DD4"/>
    <w:rsid w:val="00C55904"/>
    <w:rsid w:val="00C86543"/>
    <w:rsid w:val="00C935AE"/>
    <w:rsid w:val="00CA318F"/>
    <w:rsid w:val="00CA3DC4"/>
    <w:rsid w:val="00CB5D81"/>
    <w:rsid w:val="00CB6EBB"/>
    <w:rsid w:val="00CC5B55"/>
    <w:rsid w:val="00D01DC4"/>
    <w:rsid w:val="00D07059"/>
    <w:rsid w:val="00D27AC8"/>
    <w:rsid w:val="00D32CED"/>
    <w:rsid w:val="00D354BD"/>
    <w:rsid w:val="00D45452"/>
    <w:rsid w:val="00D5694F"/>
    <w:rsid w:val="00D83481"/>
    <w:rsid w:val="00D96DF7"/>
    <w:rsid w:val="00DC51B0"/>
    <w:rsid w:val="00E1510C"/>
    <w:rsid w:val="00E4218A"/>
    <w:rsid w:val="00E56BF4"/>
    <w:rsid w:val="00E7463A"/>
    <w:rsid w:val="00E85972"/>
    <w:rsid w:val="00EB1984"/>
    <w:rsid w:val="00ED2F5C"/>
    <w:rsid w:val="00F039E9"/>
    <w:rsid w:val="00F0540B"/>
    <w:rsid w:val="00F250B2"/>
    <w:rsid w:val="00F747DC"/>
    <w:rsid w:val="00F77CDE"/>
    <w:rsid w:val="00F90F60"/>
    <w:rsid w:val="00FA5DCC"/>
    <w:rsid w:val="00FF742D"/>
    <w:rsid w:val="06C7F439"/>
    <w:rsid w:val="07EDD0EB"/>
    <w:rsid w:val="0E9A2348"/>
    <w:rsid w:val="0F51BA52"/>
    <w:rsid w:val="1DCB31EE"/>
    <w:rsid w:val="1F1D99E0"/>
    <w:rsid w:val="208F93FF"/>
    <w:rsid w:val="2AB00227"/>
    <w:rsid w:val="2DD1DF55"/>
    <w:rsid w:val="2E76950A"/>
    <w:rsid w:val="31194E5A"/>
    <w:rsid w:val="3B6D2AAD"/>
    <w:rsid w:val="3E76EB3C"/>
    <w:rsid w:val="3FE0C2AB"/>
    <w:rsid w:val="40134E10"/>
    <w:rsid w:val="45B0D156"/>
    <w:rsid w:val="46FC0D69"/>
    <w:rsid w:val="4734A6B2"/>
    <w:rsid w:val="4889F2A5"/>
    <w:rsid w:val="49AD2CA4"/>
    <w:rsid w:val="4F9AA970"/>
    <w:rsid w:val="527C1352"/>
    <w:rsid w:val="55006754"/>
    <w:rsid w:val="5613F15B"/>
    <w:rsid w:val="56556520"/>
    <w:rsid w:val="5A261215"/>
    <w:rsid w:val="5CDF8271"/>
    <w:rsid w:val="5EAC8AB3"/>
    <w:rsid w:val="6357EE60"/>
    <w:rsid w:val="67F6C345"/>
    <w:rsid w:val="68675B0E"/>
    <w:rsid w:val="68707070"/>
    <w:rsid w:val="6B7CE515"/>
    <w:rsid w:val="6D19019D"/>
    <w:rsid w:val="714B1397"/>
    <w:rsid w:val="74A2BED7"/>
    <w:rsid w:val="7CBCDDC6"/>
    <w:rsid w:val="7CE00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C2A0"/>
  <w15:docId w15:val="{6F393096-1500-4388-ACFC-28DD4DE7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7059"/>
    <w:pPr>
      <w:keepNext/>
      <w:numPr>
        <w:numId w:val="6"/>
      </w:numPr>
      <w:suppressAutoHyphens/>
      <w:spacing w:after="0" w:line="240" w:lineRule="auto"/>
      <w:ind w:left="720" w:hanging="720"/>
      <w:outlineLvl w:val="0"/>
    </w:pPr>
    <w:rPr>
      <w:rFonts w:ascii="Arial" w:eastAsia="Times New Roman" w:hAnsi="Arial" w:cs="Times New Roman"/>
      <w:b/>
      <w:sz w:val="24"/>
      <w:szCs w:val="20"/>
      <w:lang w:eastAsia="ar-SA"/>
    </w:rPr>
  </w:style>
  <w:style w:type="paragraph" w:styleId="Heading2">
    <w:name w:val="heading 2"/>
    <w:basedOn w:val="Normal"/>
    <w:next w:val="Normal"/>
    <w:link w:val="Heading2Char"/>
    <w:qFormat/>
    <w:rsid w:val="00D07059"/>
    <w:pPr>
      <w:keepNext/>
      <w:numPr>
        <w:ilvl w:val="1"/>
        <w:numId w:val="6"/>
      </w:numPr>
      <w:suppressAutoHyphens/>
      <w:spacing w:after="0" w:line="240" w:lineRule="auto"/>
      <w:outlineLvl w:val="1"/>
    </w:pPr>
    <w:rPr>
      <w:rFonts w:ascii="Arial" w:eastAsia="Times New Roman" w:hAnsi="Arial" w:cs="Times New Roman"/>
      <w:b/>
      <w:sz w:val="24"/>
      <w:szCs w:val="20"/>
      <w:lang w:eastAsia="ar-SA"/>
    </w:rPr>
  </w:style>
  <w:style w:type="paragraph" w:styleId="Heading3">
    <w:name w:val="heading 3"/>
    <w:basedOn w:val="Normal"/>
    <w:next w:val="Normal"/>
    <w:link w:val="Heading3Char"/>
    <w:qFormat/>
    <w:rsid w:val="00D07059"/>
    <w:pPr>
      <w:keepNext/>
      <w:numPr>
        <w:ilvl w:val="2"/>
        <w:numId w:val="6"/>
      </w:numPr>
      <w:suppressAutoHyphens/>
      <w:spacing w:after="0" w:line="240" w:lineRule="auto"/>
      <w:jc w:val="center"/>
      <w:outlineLvl w:val="2"/>
    </w:pPr>
    <w:rPr>
      <w:rFonts w:ascii="Arial" w:eastAsia="Times New Roman" w:hAnsi="Arial" w:cs="Times New Roman"/>
      <w:sz w:val="24"/>
      <w:szCs w:val="20"/>
      <w:u w:val="single"/>
      <w:lang w:eastAsia="ar-SA"/>
    </w:rPr>
  </w:style>
  <w:style w:type="paragraph" w:styleId="Heading4">
    <w:name w:val="heading 4"/>
    <w:basedOn w:val="Normal"/>
    <w:next w:val="Normal"/>
    <w:link w:val="Heading4Char"/>
    <w:qFormat/>
    <w:rsid w:val="00D07059"/>
    <w:pPr>
      <w:keepNext/>
      <w:numPr>
        <w:ilvl w:val="3"/>
        <w:numId w:val="6"/>
      </w:numPr>
      <w:suppressAutoHyphens/>
      <w:spacing w:after="0" w:line="240" w:lineRule="auto"/>
      <w:jc w:val="center"/>
      <w:outlineLvl w:val="3"/>
    </w:pPr>
    <w:rPr>
      <w:rFonts w:ascii="Arial" w:eastAsia="Times New Roman" w:hAnsi="Arial" w:cs="Times New Roman"/>
      <w:b/>
      <w:sz w:val="24"/>
      <w:szCs w:val="20"/>
      <w:lang w:eastAsia="ar-SA"/>
    </w:rPr>
  </w:style>
  <w:style w:type="paragraph" w:styleId="Heading5">
    <w:name w:val="heading 5"/>
    <w:basedOn w:val="Normal"/>
    <w:next w:val="Normal"/>
    <w:link w:val="Heading5Char"/>
    <w:qFormat/>
    <w:rsid w:val="00D07059"/>
    <w:pPr>
      <w:keepNext/>
      <w:numPr>
        <w:ilvl w:val="4"/>
        <w:numId w:val="6"/>
      </w:numPr>
      <w:suppressAutoHyphens/>
      <w:spacing w:after="0" w:line="240" w:lineRule="auto"/>
      <w:outlineLvl w:val="4"/>
    </w:pPr>
    <w:rPr>
      <w:rFonts w:ascii="Arial" w:eastAsia="Times New Roman" w:hAnsi="Arial" w:cs="Times New Roman"/>
      <w:sz w:val="24"/>
      <w:szCs w:val="20"/>
      <w:u w:val="single"/>
      <w:lang w:eastAsia="ar-SA"/>
    </w:rPr>
  </w:style>
  <w:style w:type="paragraph" w:styleId="Heading7">
    <w:name w:val="heading 7"/>
    <w:basedOn w:val="Normal"/>
    <w:next w:val="Normal"/>
    <w:link w:val="Heading7Char"/>
    <w:qFormat/>
    <w:rsid w:val="00D07059"/>
    <w:pPr>
      <w:numPr>
        <w:ilvl w:val="6"/>
        <w:numId w:val="6"/>
      </w:numPr>
      <w:suppressAutoHyphens/>
      <w:spacing w:before="240" w:after="60" w:line="240" w:lineRule="auto"/>
      <w:outlineLvl w:val="6"/>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3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481"/>
  </w:style>
  <w:style w:type="paragraph" w:styleId="Footer">
    <w:name w:val="footer"/>
    <w:basedOn w:val="Normal"/>
    <w:link w:val="FooterChar"/>
    <w:uiPriority w:val="99"/>
    <w:unhideWhenUsed/>
    <w:rsid w:val="00D83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481"/>
  </w:style>
  <w:style w:type="paragraph" w:styleId="ListParagraph">
    <w:name w:val="List Paragraph"/>
    <w:basedOn w:val="Normal"/>
    <w:uiPriority w:val="34"/>
    <w:qFormat/>
    <w:rsid w:val="00A17B4C"/>
    <w:pPr>
      <w:spacing w:after="180" w:line="240" w:lineRule="auto"/>
      <w:ind w:left="720" w:hanging="288"/>
      <w:contextualSpacing/>
    </w:pPr>
    <w:rPr>
      <w:color w:val="44546A" w:themeColor="text2"/>
      <w:sz w:val="21"/>
      <w:lang w:val="en-US" w:eastAsia="ja-JP"/>
    </w:rPr>
  </w:style>
  <w:style w:type="table" w:styleId="TableGrid">
    <w:name w:val="Table Grid"/>
    <w:basedOn w:val="TableNormal"/>
    <w:uiPriority w:val="39"/>
    <w:rsid w:val="00FF7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FF74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
    <w:name w:val="Body"/>
    <w:rsid w:val="00527270"/>
    <w:pPr>
      <w:pBdr>
        <w:top w:val="nil"/>
        <w:left w:val="nil"/>
        <w:bottom w:val="nil"/>
        <w:right w:val="nil"/>
        <w:between w:val="nil"/>
        <w:bar w:val="nil"/>
      </w:pBdr>
      <w:suppressAutoHyphens/>
      <w:spacing w:after="0" w:line="240" w:lineRule="auto"/>
    </w:pPr>
    <w:rPr>
      <w:rFonts w:ascii="Arial" w:eastAsia="Arial Unicode MS" w:hAnsi="Arial Unicode MS" w:cs="Arial Unicode MS"/>
      <w:color w:val="000000"/>
      <w:sz w:val="24"/>
      <w:szCs w:val="24"/>
      <w:u w:color="000000"/>
      <w:bdr w:val="nil"/>
      <w:lang w:eastAsia="en-GB"/>
    </w:rPr>
  </w:style>
  <w:style w:type="paragraph" w:customStyle="1" w:styleId="Heading">
    <w:name w:val="Heading"/>
    <w:next w:val="BodyText"/>
    <w:rsid w:val="00B259CB"/>
    <w:pPr>
      <w:keepNext/>
      <w:pBdr>
        <w:top w:val="nil"/>
        <w:left w:val="nil"/>
        <w:bottom w:val="nil"/>
        <w:right w:val="nil"/>
        <w:between w:val="nil"/>
        <w:bar w:val="nil"/>
      </w:pBdr>
      <w:suppressAutoHyphens/>
      <w:spacing w:before="240" w:after="120" w:line="240" w:lineRule="auto"/>
    </w:pPr>
    <w:rPr>
      <w:rFonts w:ascii="Arial" w:eastAsia="Arial Unicode MS" w:hAnsi="Arial Unicode MS" w:cs="Arial Unicode MS"/>
      <w:color w:val="000000"/>
      <w:sz w:val="28"/>
      <w:szCs w:val="28"/>
      <w:u w:color="000000"/>
      <w:bdr w:val="nil"/>
      <w:lang w:val="en-US" w:eastAsia="en-GB"/>
    </w:rPr>
  </w:style>
  <w:style w:type="paragraph" w:styleId="BodyText">
    <w:name w:val="Body Text"/>
    <w:link w:val="BodyTextChar"/>
    <w:rsid w:val="00B259CB"/>
    <w:pPr>
      <w:pBdr>
        <w:top w:val="nil"/>
        <w:left w:val="nil"/>
        <w:bottom w:val="nil"/>
        <w:right w:val="nil"/>
        <w:between w:val="nil"/>
        <w:bar w:val="nil"/>
      </w:pBdr>
      <w:suppressAutoHyphens/>
      <w:spacing w:after="0" w:line="240" w:lineRule="auto"/>
      <w:jc w:val="center"/>
    </w:pPr>
    <w:rPr>
      <w:rFonts w:ascii="Times New Roman" w:eastAsia="Arial Unicode MS" w:hAnsi="Arial Unicode MS"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B259CB"/>
    <w:rPr>
      <w:rFonts w:ascii="Times New Roman" w:eastAsia="Arial Unicode MS" w:hAnsi="Arial Unicode MS" w:cs="Arial Unicode MS"/>
      <w:color w:val="000000"/>
      <w:sz w:val="24"/>
      <w:szCs w:val="24"/>
      <w:u w:color="000000"/>
      <w:bdr w:val="nil"/>
      <w:lang w:val="en-US" w:eastAsia="en-GB"/>
    </w:rPr>
  </w:style>
  <w:style w:type="paragraph" w:customStyle="1" w:styleId="Body1">
    <w:name w:val="Body 1"/>
    <w:rsid w:val="00B259CB"/>
    <w:pPr>
      <w:spacing w:after="0" w:line="240" w:lineRule="auto"/>
      <w:outlineLvl w:val="0"/>
    </w:pPr>
    <w:rPr>
      <w:rFonts w:ascii="Arial" w:eastAsia="ヒラギノ角ゴ Pro W3" w:hAnsi="Arial" w:cs="Times New Roman"/>
      <w:color w:val="000000"/>
      <w:sz w:val="24"/>
      <w:szCs w:val="20"/>
      <w:lang w:val="en-US" w:eastAsia="en-GB"/>
    </w:rPr>
  </w:style>
  <w:style w:type="paragraph" w:styleId="PlainText">
    <w:name w:val="Plain Text"/>
    <w:basedOn w:val="Normal"/>
    <w:link w:val="PlainTextChar"/>
    <w:uiPriority w:val="99"/>
    <w:unhideWhenUsed/>
    <w:rsid w:val="00B259CB"/>
    <w:pPr>
      <w:spacing w:after="0" w:line="240" w:lineRule="auto"/>
    </w:pPr>
    <w:rPr>
      <w:rFonts w:ascii="Consolas" w:eastAsia="Helvetica" w:hAnsi="Consolas" w:cs="Times New Roman"/>
      <w:sz w:val="21"/>
      <w:szCs w:val="21"/>
    </w:rPr>
  </w:style>
  <w:style w:type="character" w:customStyle="1" w:styleId="PlainTextChar">
    <w:name w:val="Plain Text Char"/>
    <w:basedOn w:val="DefaultParagraphFont"/>
    <w:link w:val="PlainText"/>
    <w:uiPriority w:val="99"/>
    <w:rsid w:val="00B259CB"/>
    <w:rPr>
      <w:rFonts w:ascii="Consolas" w:eastAsia="Helvetica" w:hAnsi="Consolas" w:cs="Times New Roman"/>
      <w:sz w:val="21"/>
      <w:szCs w:val="21"/>
    </w:rPr>
  </w:style>
  <w:style w:type="table" w:customStyle="1" w:styleId="GridTable5Dark-Accent51">
    <w:name w:val="Grid Table 5 Dark - Accent 51"/>
    <w:basedOn w:val="TableNormal"/>
    <w:uiPriority w:val="50"/>
    <w:rsid w:val="00407D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654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27"/>
    <w:rPr>
      <w:rFonts w:ascii="Tahoma" w:hAnsi="Tahoma" w:cs="Tahoma"/>
      <w:sz w:val="16"/>
      <w:szCs w:val="16"/>
    </w:rPr>
  </w:style>
  <w:style w:type="character" w:customStyle="1" w:styleId="Heading1Char">
    <w:name w:val="Heading 1 Char"/>
    <w:basedOn w:val="DefaultParagraphFont"/>
    <w:link w:val="Heading1"/>
    <w:rsid w:val="00D07059"/>
    <w:rPr>
      <w:rFonts w:ascii="Arial" w:eastAsia="Times New Roman" w:hAnsi="Arial" w:cs="Times New Roman"/>
      <w:b/>
      <w:sz w:val="24"/>
      <w:szCs w:val="20"/>
      <w:lang w:eastAsia="ar-SA"/>
    </w:rPr>
  </w:style>
  <w:style w:type="character" w:customStyle="1" w:styleId="Heading2Char">
    <w:name w:val="Heading 2 Char"/>
    <w:basedOn w:val="DefaultParagraphFont"/>
    <w:link w:val="Heading2"/>
    <w:rsid w:val="00D07059"/>
    <w:rPr>
      <w:rFonts w:ascii="Arial" w:eastAsia="Times New Roman" w:hAnsi="Arial" w:cs="Times New Roman"/>
      <w:b/>
      <w:sz w:val="24"/>
      <w:szCs w:val="20"/>
      <w:lang w:eastAsia="ar-SA"/>
    </w:rPr>
  </w:style>
  <w:style w:type="character" w:customStyle="1" w:styleId="Heading3Char">
    <w:name w:val="Heading 3 Char"/>
    <w:basedOn w:val="DefaultParagraphFont"/>
    <w:link w:val="Heading3"/>
    <w:rsid w:val="00D07059"/>
    <w:rPr>
      <w:rFonts w:ascii="Arial" w:eastAsia="Times New Roman" w:hAnsi="Arial" w:cs="Times New Roman"/>
      <w:sz w:val="24"/>
      <w:szCs w:val="20"/>
      <w:u w:val="single"/>
      <w:lang w:eastAsia="ar-SA"/>
    </w:rPr>
  </w:style>
  <w:style w:type="character" w:customStyle="1" w:styleId="Heading4Char">
    <w:name w:val="Heading 4 Char"/>
    <w:basedOn w:val="DefaultParagraphFont"/>
    <w:link w:val="Heading4"/>
    <w:rsid w:val="00D07059"/>
    <w:rPr>
      <w:rFonts w:ascii="Arial" w:eastAsia="Times New Roman" w:hAnsi="Arial" w:cs="Times New Roman"/>
      <w:b/>
      <w:sz w:val="24"/>
      <w:szCs w:val="20"/>
      <w:lang w:eastAsia="ar-SA"/>
    </w:rPr>
  </w:style>
  <w:style w:type="character" w:customStyle="1" w:styleId="Heading5Char">
    <w:name w:val="Heading 5 Char"/>
    <w:basedOn w:val="DefaultParagraphFont"/>
    <w:link w:val="Heading5"/>
    <w:rsid w:val="00D07059"/>
    <w:rPr>
      <w:rFonts w:ascii="Arial" w:eastAsia="Times New Roman" w:hAnsi="Arial" w:cs="Times New Roman"/>
      <w:sz w:val="24"/>
      <w:szCs w:val="20"/>
      <w:u w:val="single"/>
      <w:lang w:eastAsia="ar-SA"/>
    </w:rPr>
  </w:style>
  <w:style w:type="character" w:customStyle="1" w:styleId="Heading7Char">
    <w:name w:val="Heading 7 Char"/>
    <w:basedOn w:val="DefaultParagraphFont"/>
    <w:link w:val="Heading7"/>
    <w:rsid w:val="00D07059"/>
    <w:rPr>
      <w:rFonts w:ascii="Times New Roman" w:eastAsia="Times New Roman" w:hAnsi="Times New Roman" w:cs="Times New Roman"/>
      <w:sz w:val="24"/>
      <w:szCs w:val="24"/>
      <w:lang w:eastAsia="ar-SA"/>
    </w:rPr>
  </w:style>
  <w:style w:type="paragraph" w:customStyle="1" w:styleId="Style15">
    <w:name w:val="Style15"/>
    <w:basedOn w:val="Normal"/>
    <w:next w:val="Normal"/>
    <w:uiPriority w:val="99"/>
    <w:rsid w:val="00D07059"/>
    <w:pPr>
      <w:suppressAutoHyphens/>
      <w:spacing w:after="0" w:line="240" w:lineRule="auto"/>
    </w:pPr>
    <w:rPr>
      <w:rFonts w:ascii="Arial" w:eastAsia="Times New Roman" w:hAnsi="Arial" w:cs="Times New Roman"/>
      <w:sz w:val="24"/>
      <w:szCs w:val="20"/>
      <w:lang w:eastAsia="ar-SA"/>
    </w:rPr>
  </w:style>
  <w:style w:type="paragraph" w:customStyle="1" w:styleId="teasertext">
    <w:name w:val="teasertext"/>
    <w:basedOn w:val="Normal"/>
    <w:uiPriority w:val="99"/>
    <w:rsid w:val="00D07059"/>
    <w:pPr>
      <w:suppressAutoHyphens/>
      <w:spacing w:after="0" w:line="240" w:lineRule="auto"/>
    </w:pPr>
    <w:rPr>
      <w:rFonts w:ascii="Arial" w:eastAsia="Times New Roman" w:hAnsi="Arial" w:cs="Times New Roman"/>
      <w:color w:val="336666"/>
      <w:sz w:val="29"/>
      <w:szCs w:val="20"/>
      <w:lang w:eastAsia="ar-SA"/>
    </w:rPr>
  </w:style>
  <w:style w:type="character" w:styleId="Hyperlink">
    <w:name w:val="Hyperlink"/>
    <w:basedOn w:val="DefaultParagraphFont"/>
    <w:uiPriority w:val="99"/>
    <w:unhideWhenUsed/>
    <w:rsid w:val="0063077E"/>
    <w:rPr>
      <w:color w:val="0563C1" w:themeColor="hyperlink"/>
      <w:u w:val="single"/>
    </w:rPr>
  </w:style>
  <w:style w:type="character" w:styleId="UnresolvedMention">
    <w:name w:val="Unresolved Mention"/>
    <w:basedOn w:val="DefaultParagraphFont"/>
    <w:uiPriority w:val="99"/>
    <w:semiHidden/>
    <w:unhideWhenUsed/>
    <w:rsid w:val="0063077E"/>
    <w:rPr>
      <w:color w:val="605E5C"/>
      <w:shd w:val="clear" w:color="auto" w:fill="E1DFDD"/>
    </w:rPr>
  </w:style>
  <w:style w:type="paragraph" w:styleId="NormalWeb">
    <w:name w:val="Normal (Web)"/>
    <w:basedOn w:val="Normal"/>
    <w:uiPriority w:val="99"/>
    <w:unhideWhenUsed/>
    <w:rsid w:val="00BB49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6045">
      <w:bodyDiv w:val="1"/>
      <w:marLeft w:val="0"/>
      <w:marRight w:val="0"/>
      <w:marTop w:val="0"/>
      <w:marBottom w:val="0"/>
      <w:divBdr>
        <w:top w:val="none" w:sz="0" w:space="0" w:color="auto"/>
        <w:left w:val="none" w:sz="0" w:space="0" w:color="auto"/>
        <w:bottom w:val="none" w:sz="0" w:space="0" w:color="auto"/>
        <w:right w:val="none" w:sz="0" w:space="0" w:color="auto"/>
      </w:divBdr>
    </w:div>
    <w:div w:id="362438042">
      <w:bodyDiv w:val="1"/>
      <w:marLeft w:val="0"/>
      <w:marRight w:val="0"/>
      <w:marTop w:val="0"/>
      <w:marBottom w:val="0"/>
      <w:divBdr>
        <w:top w:val="none" w:sz="0" w:space="0" w:color="auto"/>
        <w:left w:val="none" w:sz="0" w:space="0" w:color="auto"/>
        <w:bottom w:val="none" w:sz="0" w:space="0" w:color="auto"/>
        <w:right w:val="none" w:sz="0" w:space="0" w:color="auto"/>
      </w:divBdr>
    </w:div>
    <w:div w:id="885920421">
      <w:bodyDiv w:val="1"/>
      <w:marLeft w:val="0"/>
      <w:marRight w:val="0"/>
      <w:marTop w:val="0"/>
      <w:marBottom w:val="0"/>
      <w:divBdr>
        <w:top w:val="none" w:sz="0" w:space="0" w:color="auto"/>
        <w:left w:val="none" w:sz="0" w:space="0" w:color="auto"/>
        <w:bottom w:val="none" w:sz="0" w:space="0" w:color="auto"/>
        <w:right w:val="none" w:sz="0" w:space="0" w:color="auto"/>
      </w:divBdr>
    </w:div>
    <w:div w:id="1503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deakin1@nhs.net"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mailto:andrew.holden4@nhs.net" TargetMode="External" /><Relationship Id="rId14"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2070</Words>
  <Characters>11800</Characters>
  <Application>Microsoft Office Word</Application>
  <DocSecurity>0</DocSecurity>
  <Lines>98</Lines>
  <Paragraphs>27</Paragraphs>
  <ScaleCrop>false</ScaleCrop>
  <Company>The Mid Yorkshire Hospitals NHS Trust</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IAN</dc:creator>
  <cp:keywords/>
  <cp:lastModifiedBy>HUMPHREYS, Sian (MID YORKSHIRE TEACHING NHS TRUST)</cp:lastModifiedBy>
  <cp:revision>2</cp:revision>
  <dcterms:created xsi:type="dcterms:W3CDTF">2025-10-23T14:14:00Z</dcterms:created>
  <dcterms:modified xsi:type="dcterms:W3CDTF">2025-10-23T14:14:00Z</dcterms:modified>
</cp:coreProperties>
</file>